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C369670" w14:textId="26B98E4B" w:rsidR="004459FC" w:rsidRDefault="004459FC" w:rsidP="004459FC">
      <w:pPr>
        <w:tabs>
          <w:tab w:val="right" w:pos="9639"/>
        </w:tabs>
        <w:overflowPunct/>
        <w:autoSpaceDE/>
        <w:autoSpaceDN/>
        <w:adjustRightInd/>
        <w:spacing w:after="0"/>
        <w:rPr>
          <w:rFonts w:ascii="Arial" w:eastAsia="MS Mincho" w:hAnsi="Arial" w:cs="Arial"/>
          <w:b/>
          <w:sz w:val="24"/>
          <w:lang w:eastAsia="en-US"/>
        </w:rPr>
      </w:pPr>
      <w:r>
        <w:rPr>
          <w:rFonts w:ascii="Arial" w:eastAsia="MS Mincho" w:hAnsi="Arial" w:cs="Arial"/>
          <w:b/>
          <w:sz w:val="24"/>
          <w:lang w:eastAsia="en-US"/>
        </w:rPr>
        <w:t>3GPP TSG-RAN WG2 Meeting #133</w:t>
      </w:r>
      <w:r>
        <w:rPr>
          <w:rFonts w:ascii="Arial" w:eastAsia="MS Mincho" w:hAnsi="Arial" w:cs="Arial"/>
          <w:b/>
          <w:sz w:val="24"/>
          <w:lang w:eastAsia="en-US"/>
        </w:rPr>
        <w:tab/>
      </w:r>
      <w:r w:rsidR="0075093B" w:rsidRPr="0075093B">
        <w:rPr>
          <w:rFonts w:ascii="Arial" w:eastAsia="MS Mincho" w:hAnsi="Arial" w:cs="Arial"/>
          <w:b/>
          <w:sz w:val="24"/>
          <w:lang w:eastAsia="en-US"/>
        </w:rPr>
        <w:t>R2-2600765</w:t>
      </w:r>
    </w:p>
    <w:p w14:paraId="35361BF5" w14:textId="77777777" w:rsidR="004459FC" w:rsidRDefault="004459FC" w:rsidP="004459FC">
      <w:pPr>
        <w:pStyle w:val="Header"/>
      </w:pPr>
      <w:r w:rsidRPr="008F5ABC">
        <w:rPr>
          <w:rFonts w:ascii="Arial" w:eastAsia="MS Mincho" w:hAnsi="Arial"/>
          <w:b/>
          <w:color w:val="auto"/>
          <w:sz w:val="24"/>
          <w:szCs w:val="24"/>
          <w:lang w:eastAsia="x-none"/>
        </w:rPr>
        <w:t>Gothenburg, Sweden, Feb</w:t>
      </w:r>
      <w:r>
        <w:rPr>
          <w:rFonts w:ascii="Arial" w:eastAsia="MS Mincho" w:hAnsi="Arial"/>
          <w:b/>
          <w:color w:val="auto"/>
          <w:sz w:val="24"/>
          <w:szCs w:val="24"/>
          <w:lang w:eastAsia="x-none"/>
        </w:rPr>
        <w:t xml:space="preserve"> </w:t>
      </w:r>
      <w:r w:rsidRPr="008F5ABC">
        <w:rPr>
          <w:rFonts w:ascii="Arial" w:eastAsia="MS Mincho" w:hAnsi="Arial"/>
          <w:b/>
          <w:color w:val="auto"/>
          <w:sz w:val="24"/>
          <w:szCs w:val="24"/>
          <w:lang w:eastAsia="x-none"/>
        </w:rPr>
        <w:t>9th – 13th</w:t>
      </w:r>
      <w:r>
        <w:t xml:space="preserve"> </w:t>
      </w:r>
    </w:p>
    <w:p w14:paraId="14E58C6E" w14:textId="77777777" w:rsidR="001755CC" w:rsidRDefault="001755CC" w:rsidP="00D00627">
      <w:pPr>
        <w:tabs>
          <w:tab w:val="left" w:pos="1985"/>
        </w:tabs>
        <w:overflowPunct/>
        <w:autoSpaceDE/>
        <w:autoSpaceDN/>
        <w:adjustRightInd/>
        <w:spacing w:after="120"/>
        <w:rPr>
          <w:rFonts w:ascii="Arial" w:eastAsia="MS Mincho" w:hAnsi="Arial" w:cs="Arial"/>
          <w:b/>
          <w:bCs/>
          <w:color w:val="auto"/>
          <w:sz w:val="24"/>
          <w:lang w:eastAsia="en-US"/>
        </w:rPr>
      </w:pPr>
    </w:p>
    <w:p w14:paraId="08831953" w14:textId="6E967DE1" w:rsidR="00D00627" w:rsidRPr="00692DEB" w:rsidRDefault="00D00627" w:rsidP="00B4018D">
      <w:pPr>
        <w:tabs>
          <w:tab w:val="left" w:pos="1985"/>
        </w:tabs>
        <w:overflowPunct/>
        <w:autoSpaceDE/>
        <w:autoSpaceDN/>
        <w:adjustRightInd/>
        <w:spacing w:after="120"/>
        <w:rPr>
          <w:rFonts w:ascii="Arial" w:eastAsia="MS Mincho" w:hAnsi="Arial" w:cs="Arial"/>
          <w:b/>
          <w:bCs/>
          <w:color w:val="auto"/>
          <w:sz w:val="24"/>
          <w:lang w:eastAsia="en-US"/>
        </w:rPr>
      </w:pPr>
      <w:r w:rsidRPr="00692DEB">
        <w:rPr>
          <w:rFonts w:ascii="Arial" w:eastAsia="MS Mincho" w:hAnsi="Arial" w:cs="Arial"/>
          <w:b/>
          <w:bCs/>
          <w:color w:val="auto"/>
          <w:sz w:val="24"/>
          <w:lang w:eastAsia="en-US"/>
        </w:rPr>
        <w:t>Agenda item:</w:t>
      </w:r>
      <w:r w:rsidRPr="00692DEB">
        <w:rPr>
          <w:rFonts w:ascii="Arial" w:eastAsia="MS Mincho" w:hAnsi="Arial" w:cs="Arial"/>
          <w:b/>
          <w:bCs/>
          <w:color w:val="auto"/>
          <w:sz w:val="24"/>
          <w:lang w:eastAsia="en-US"/>
        </w:rPr>
        <w:tab/>
      </w:r>
      <w:r w:rsidR="002543BA">
        <w:rPr>
          <w:rFonts w:ascii="Arial" w:eastAsia="MS Mincho" w:hAnsi="Arial" w:cs="Arial"/>
          <w:color w:val="auto"/>
          <w:sz w:val="24"/>
          <w:lang w:eastAsia="en-US"/>
        </w:rPr>
        <w:t>10.</w:t>
      </w:r>
      <w:r w:rsidR="00F1435E">
        <w:rPr>
          <w:rFonts w:ascii="Arial" w:eastAsia="MS Mincho" w:hAnsi="Arial" w:cs="Arial"/>
          <w:color w:val="auto"/>
          <w:sz w:val="24"/>
          <w:lang w:eastAsia="en-US"/>
        </w:rPr>
        <w:t>4</w:t>
      </w:r>
      <w:r w:rsidR="002543BA">
        <w:rPr>
          <w:rFonts w:ascii="Arial" w:eastAsia="MS Mincho" w:hAnsi="Arial" w:cs="Arial"/>
          <w:color w:val="auto"/>
          <w:sz w:val="24"/>
          <w:lang w:eastAsia="en-US"/>
        </w:rPr>
        <w:t xml:space="preserve"> (</w:t>
      </w:r>
      <w:r w:rsidR="00F1435E">
        <w:rPr>
          <w:rFonts w:ascii="Arial" w:eastAsia="MS Mincho" w:hAnsi="Arial" w:cs="Arial"/>
          <w:color w:val="auto"/>
          <w:sz w:val="24"/>
          <w:lang w:eastAsia="en-US"/>
        </w:rPr>
        <w:t>Mobility</w:t>
      </w:r>
      <w:r w:rsidR="00165514">
        <w:rPr>
          <w:rFonts w:ascii="Arial" w:eastAsia="MS Mincho" w:hAnsi="Arial" w:cs="Arial"/>
          <w:color w:val="auto"/>
          <w:sz w:val="24"/>
          <w:lang w:eastAsia="en-US"/>
        </w:rPr>
        <w:t>)</w:t>
      </w:r>
    </w:p>
    <w:p w14:paraId="74B9E186" w14:textId="08366D5F" w:rsidR="00B4018D" w:rsidRPr="004B4067" w:rsidRDefault="00D00627" w:rsidP="00830851">
      <w:pPr>
        <w:tabs>
          <w:tab w:val="left" w:pos="1985"/>
        </w:tabs>
        <w:overflowPunct/>
        <w:autoSpaceDE/>
        <w:autoSpaceDN/>
        <w:adjustRightInd/>
        <w:spacing w:after="120"/>
        <w:rPr>
          <w:rFonts w:ascii="Arial" w:eastAsia="MS Mincho" w:hAnsi="Arial" w:cs="Arial"/>
          <w:b/>
          <w:bCs/>
          <w:color w:val="auto"/>
          <w:sz w:val="24"/>
          <w:lang w:eastAsia="en-US"/>
        </w:rPr>
      </w:pPr>
      <w:r w:rsidRPr="00830851">
        <w:rPr>
          <w:rFonts w:ascii="Arial" w:eastAsia="MS Mincho" w:hAnsi="Arial" w:cs="Arial"/>
          <w:b/>
          <w:bCs/>
          <w:color w:val="auto"/>
          <w:sz w:val="24"/>
          <w:lang w:eastAsia="en-US"/>
        </w:rPr>
        <w:t>Source:</w:t>
      </w:r>
      <w:r w:rsidRPr="00830851">
        <w:rPr>
          <w:rFonts w:ascii="Arial" w:eastAsia="MS Mincho" w:hAnsi="Arial" w:cs="Arial"/>
          <w:b/>
          <w:bCs/>
          <w:color w:val="auto"/>
          <w:sz w:val="24"/>
          <w:lang w:eastAsia="en-US"/>
        </w:rPr>
        <w:tab/>
      </w:r>
      <w:r w:rsidR="002543BA" w:rsidRPr="004B4067">
        <w:rPr>
          <w:rFonts w:ascii="Arial" w:eastAsia="MS Mincho" w:hAnsi="Arial" w:cs="Arial"/>
          <w:b/>
          <w:bCs/>
          <w:color w:val="auto"/>
          <w:sz w:val="24"/>
          <w:lang w:eastAsia="en-US"/>
        </w:rPr>
        <w:t>Sony</w:t>
      </w:r>
    </w:p>
    <w:p w14:paraId="4C413CA7" w14:textId="5F2788BE" w:rsidR="00D00627" w:rsidRPr="00830851" w:rsidRDefault="00D00627" w:rsidP="00830851">
      <w:pPr>
        <w:tabs>
          <w:tab w:val="left" w:pos="1985"/>
        </w:tabs>
        <w:overflowPunct/>
        <w:autoSpaceDE/>
        <w:autoSpaceDN/>
        <w:adjustRightInd/>
        <w:spacing w:after="120"/>
        <w:rPr>
          <w:rFonts w:ascii="Arial" w:eastAsia="MS Mincho" w:hAnsi="Arial" w:cs="Arial"/>
          <w:b/>
          <w:bCs/>
          <w:color w:val="auto"/>
          <w:sz w:val="24"/>
          <w:lang w:eastAsia="en-US"/>
        </w:rPr>
      </w:pPr>
      <w:r w:rsidRPr="00830851">
        <w:rPr>
          <w:rFonts w:ascii="Arial" w:eastAsia="MS Mincho" w:hAnsi="Arial" w:cs="Arial"/>
          <w:b/>
          <w:bCs/>
          <w:color w:val="auto"/>
          <w:sz w:val="24"/>
          <w:lang w:eastAsia="en-US"/>
        </w:rPr>
        <w:t>Title:</w:t>
      </w:r>
      <w:r w:rsidRPr="00830851">
        <w:rPr>
          <w:rFonts w:ascii="Arial" w:eastAsia="MS Mincho" w:hAnsi="Arial" w:cs="Arial"/>
          <w:b/>
          <w:bCs/>
          <w:color w:val="auto"/>
          <w:sz w:val="24"/>
          <w:lang w:eastAsia="en-US"/>
        </w:rPr>
        <w:tab/>
      </w:r>
      <w:r w:rsidR="00DA42D8" w:rsidRPr="001A05AA">
        <w:rPr>
          <w:rFonts w:ascii="Arial" w:eastAsia="MS Mincho" w:hAnsi="Arial" w:cs="Arial"/>
          <w:color w:val="auto"/>
          <w:sz w:val="24"/>
          <w:lang w:eastAsia="en-US"/>
        </w:rPr>
        <w:t>Discussion on</w:t>
      </w:r>
      <w:r w:rsidR="00453649">
        <w:rPr>
          <w:rFonts w:ascii="Arial" w:eastAsia="MS Mincho" w:hAnsi="Arial" w:cs="Arial"/>
          <w:color w:val="auto"/>
          <w:sz w:val="24"/>
          <w:lang w:eastAsia="en-US"/>
        </w:rPr>
        <w:t xml:space="preserve"> 6GR </w:t>
      </w:r>
      <w:r w:rsidR="00F1435E">
        <w:rPr>
          <w:rFonts w:ascii="Arial" w:eastAsia="MS Mincho" w:hAnsi="Arial" w:cs="Arial"/>
          <w:color w:val="auto"/>
          <w:sz w:val="24"/>
          <w:lang w:eastAsia="en-US"/>
        </w:rPr>
        <w:t>mobilit</w:t>
      </w:r>
      <w:r w:rsidR="005C6CA0">
        <w:rPr>
          <w:rFonts w:ascii="Arial" w:eastAsia="MS Mincho" w:hAnsi="Arial" w:cs="Arial"/>
          <w:color w:val="auto"/>
          <w:sz w:val="24"/>
          <w:lang w:eastAsia="en-US"/>
        </w:rPr>
        <w:t xml:space="preserve">y </w:t>
      </w:r>
      <w:r w:rsidR="00453649">
        <w:rPr>
          <w:rFonts w:ascii="Arial" w:eastAsia="MS Mincho" w:hAnsi="Arial" w:cs="Arial"/>
          <w:color w:val="auto"/>
          <w:sz w:val="24"/>
          <w:lang w:eastAsia="en-US"/>
        </w:rPr>
        <w:t>aspects</w:t>
      </w:r>
    </w:p>
    <w:p w14:paraId="65A951BF" w14:textId="386EDCDA" w:rsidR="00D00627" w:rsidRPr="00830851" w:rsidRDefault="00D00627" w:rsidP="00830851">
      <w:pPr>
        <w:tabs>
          <w:tab w:val="left" w:pos="1985"/>
        </w:tabs>
        <w:overflowPunct/>
        <w:autoSpaceDE/>
        <w:autoSpaceDN/>
        <w:adjustRightInd/>
        <w:spacing w:after="120"/>
        <w:rPr>
          <w:rFonts w:ascii="Arial" w:eastAsia="MS Mincho" w:hAnsi="Arial" w:cs="Arial"/>
          <w:b/>
          <w:bCs/>
          <w:color w:val="auto"/>
          <w:sz w:val="24"/>
          <w:lang w:eastAsia="en-US"/>
        </w:rPr>
      </w:pPr>
      <w:r w:rsidRPr="00830851">
        <w:rPr>
          <w:rFonts w:ascii="Arial" w:eastAsia="MS Mincho" w:hAnsi="Arial" w:cs="Arial"/>
          <w:b/>
          <w:bCs/>
          <w:color w:val="auto"/>
          <w:sz w:val="24"/>
          <w:lang w:eastAsia="en-US"/>
        </w:rPr>
        <w:t>Document for:</w:t>
      </w:r>
      <w:r w:rsidRPr="00830851">
        <w:rPr>
          <w:rFonts w:ascii="Arial" w:eastAsia="MS Mincho" w:hAnsi="Arial" w:cs="Arial"/>
          <w:b/>
          <w:bCs/>
          <w:color w:val="auto"/>
          <w:sz w:val="24"/>
          <w:lang w:eastAsia="en-US"/>
        </w:rPr>
        <w:tab/>
      </w:r>
      <w:r w:rsidRPr="001A05AA">
        <w:rPr>
          <w:rFonts w:ascii="Arial" w:eastAsia="MS Mincho" w:hAnsi="Arial" w:cs="Arial"/>
          <w:color w:val="auto"/>
          <w:sz w:val="24"/>
          <w:lang w:eastAsia="en-US"/>
        </w:rPr>
        <w:t>Discussion and Decision</w:t>
      </w:r>
    </w:p>
    <w:p w14:paraId="2BB20373" w14:textId="4783B8E5" w:rsidR="003972AD" w:rsidRPr="00692DEB" w:rsidRDefault="00457D35" w:rsidP="00457D35">
      <w:pPr>
        <w:pStyle w:val="Heading1"/>
        <w:rPr>
          <w:lang w:val="en-US"/>
        </w:rPr>
      </w:pPr>
      <w:r>
        <w:t xml:space="preserve">1 </w:t>
      </w:r>
      <w:r w:rsidR="00CD1FF7" w:rsidRPr="00457D35">
        <w:t>Introduction</w:t>
      </w:r>
    </w:p>
    <w:p w14:paraId="4B2E24E1" w14:textId="159471D2" w:rsidR="00D72869" w:rsidRDefault="00D72869" w:rsidP="0003460C">
      <w:pPr>
        <w:spacing w:before="180"/>
        <w:rPr>
          <w:rFonts w:ascii="Arial" w:eastAsia="MS Mincho" w:hAnsi="Arial" w:cs="Arial"/>
          <w:iCs/>
          <w:sz w:val="18"/>
          <w:lang w:val="en-GB" w:eastAsia="en-GB"/>
        </w:rPr>
      </w:pPr>
      <w:bookmarkStart w:id="0" w:name="_Hlk61519723"/>
      <w:r w:rsidRPr="005D7555">
        <w:rPr>
          <w:rFonts w:ascii="Arial" w:eastAsia="MS Mincho" w:hAnsi="Arial" w:cs="Arial"/>
          <w:sz w:val="18"/>
          <w:lang w:val="en-GB" w:eastAsia="en-GB"/>
        </w:rPr>
        <w:t>At RANP#108</w:t>
      </w:r>
      <w:r w:rsidR="00F11DCB" w:rsidRPr="005D7555">
        <w:rPr>
          <w:rFonts w:ascii="Arial" w:eastAsia="MS Mincho" w:hAnsi="Arial" w:cs="Arial"/>
          <w:sz w:val="18"/>
          <w:lang w:val="en-GB" w:eastAsia="en-GB"/>
        </w:rPr>
        <w:t>,</w:t>
      </w:r>
      <w:r w:rsidRPr="005D7555">
        <w:rPr>
          <w:rFonts w:ascii="Arial" w:eastAsia="MS Mincho" w:hAnsi="Arial" w:cs="Arial"/>
          <w:sz w:val="18"/>
          <w:lang w:val="en-GB" w:eastAsia="en-GB"/>
        </w:rPr>
        <w:t xml:space="preserve"> the </w:t>
      </w:r>
      <w:r w:rsidR="00F11DCB" w:rsidRPr="005D7555">
        <w:rPr>
          <w:rFonts w:ascii="Arial" w:eastAsia="MS Mincho" w:hAnsi="Arial" w:cs="Arial"/>
          <w:sz w:val="18"/>
          <w:lang w:val="en-GB" w:eastAsia="en-GB"/>
        </w:rPr>
        <w:t xml:space="preserve">6G </w:t>
      </w:r>
      <w:r w:rsidRPr="005D7555">
        <w:rPr>
          <w:rFonts w:ascii="Arial" w:eastAsia="MS Mincho" w:hAnsi="Arial" w:cs="Arial"/>
          <w:sz w:val="18"/>
          <w:lang w:val="en-GB" w:eastAsia="en-GB"/>
        </w:rPr>
        <w:t>study item was agreed</w:t>
      </w:r>
      <w:r w:rsidR="00DB6AF1" w:rsidRPr="005D7555">
        <w:rPr>
          <w:rFonts w:ascii="Arial" w:eastAsia="MS Mincho" w:hAnsi="Arial" w:cs="Arial"/>
          <w:sz w:val="18"/>
          <w:lang w:val="en-GB" w:eastAsia="en-GB"/>
        </w:rPr>
        <w:t xml:space="preserve"> [</w:t>
      </w:r>
      <w:r w:rsidR="00241368">
        <w:rPr>
          <w:rFonts w:ascii="Arial" w:eastAsia="MS Mincho" w:hAnsi="Arial" w:cs="Arial"/>
          <w:iCs/>
          <w:sz w:val="18"/>
          <w:lang w:val="en-GB" w:eastAsia="en-GB"/>
        </w:rPr>
        <w:t>1</w:t>
      </w:r>
      <w:r w:rsidR="00DB6AF1" w:rsidRPr="005D7555">
        <w:rPr>
          <w:rFonts w:ascii="Arial" w:eastAsia="MS Mincho" w:hAnsi="Arial" w:cs="Arial"/>
          <w:sz w:val="18"/>
          <w:lang w:val="en-GB" w:eastAsia="en-GB"/>
        </w:rPr>
        <w:t>]</w:t>
      </w:r>
      <w:r w:rsidRPr="005D7555">
        <w:rPr>
          <w:rFonts w:ascii="Arial" w:eastAsia="MS Mincho" w:hAnsi="Arial" w:cs="Arial"/>
          <w:sz w:val="18"/>
          <w:lang w:val="en-GB" w:eastAsia="en-GB"/>
        </w:rPr>
        <w:t xml:space="preserve">, </w:t>
      </w:r>
      <w:r w:rsidR="005D7555" w:rsidRPr="005D7555">
        <w:rPr>
          <w:rFonts w:ascii="Arial" w:eastAsia="MS Mincho" w:hAnsi="Arial" w:cs="Arial"/>
          <w:iCs/>
          <w:sz w:val="18"/>
          <w:lang w:val="en-GB" w:eastAsia="en-GB"/>
        </w:rPr>
        <w:t xml:space="preserve">where mobility related part </w:t>
      </w:r>
      <w:r w:rsidR="00342E1F">
        <w:rPr>
          <w:rFonts w:ascii="Arial" w:eastAsia="MS Mincho" w:hAnsi="Arial" w:cs="Arial"/>
          <w:iCs/>
          <w:sz w:val="18"/>
          <w:lang w:val="en-GB" w:eastAsia="en-GB"/>
        </w:rPr>
        <w:t>of the stu</w:t>
      </w:r>
      <w:r w:rsidR="00B40AA4">
        <w:rPr>
          <w:rFonts w:ascii="Arial" w:eastAsia="MS Mincho" w:hAnsi="Arial" w:cs="Arial"/>
          <w:iCs/>
          <w:sz w:val="18"/>
          <w:lang w:val="en-GB" w:eastAsia="en-GB"/>
        </w:rPr>
        <w:t xml:space="preserve">dy item </w:t>
      </w:r>
      <w:r w:rsidR="005D7555" w:rsidRPr="005D7555">
        <w:rPr>
          <w:rFonts w:ascii="Arial" w:eastAsia="MS Mincho" w:hAnsi="Arial" w:cs="Arial"/>
          <w:iCs/>
          <w:sz w:val="18"/>
          <w:lang w:val="en-GB" w:eastAsia="en-GB"/>
        </w:rPr>
        <w:t>is captured as follows:</w:t>
      </w:r>
    </w:p>
    <w:p w14:paraId="31F07888" w14:textId="77777777" w:rsidR="005324DD" w:rsidRPr="005D7555" w:rsidRDefault="005324DD" w:rsidP="005324DD">
      <w:pPr>
        <w:pStyle w:val="ListParagraph"/>
        <w:numPr>
          <w:ilvl w:val="0"/>
          <w:numId w:val="14"/>
        </w:numPr>
        <w:spacing w:after="120"/>
        <w:ind w:firstLineChars="0"/>
        <w:contextualSpacing/>
        <w:rPr>
          <w:rFonts w:ascii="Arial" w:eastAsia="MS Mincho" w:hAnsi="Arial" w:cs="Arial"/>
          <w:color w:val="000000"/>
          <w:sz w:val="18"/>
          <w:lang w:val="en-GB" w:eastAsia="en-GB"/>
        </w:rPr>
      </w:pPr>
      <w:r w:rsidRPr="005D7555">
        <w:rPr>
          <w:rFonts w:ascii="Arial" w:eastAsia="MS Mincho" w:hAnsi="Arial" w:cs="Arial"/>
          <w:color w:val="000000"/>
          <w:sz w:val="18"/>
          <w:lang w:val="en-GB" w:eastAsia="en-GB"/>
        </w:rPr>
        <w:t xml:space="preserve"> Radio interface protocol architecture and procedures for 6GR [RAN2, RAN1, RAN4, RAN3]</w:t>
      </w:r>
    </w:p>
    <w:p w14:paraId="714CC12F" w14:textId="77777777" w:rsidR="005324DD" w:rsidRPr="005D7555" w:rsidRDefault="005324DD" w:rsidP="005324DD">
      <w:pPr>
        <w:pStyle w:val="ListParagraph"/>
        <w:numPr>
          <w:ilvl w:val="0"/>
          <w:numId w:val="15"/>
        </w:numPr>
        <w:spacing w:after="120"/>
        <w:ind w:firstLineChars="0"/>
        <w:contextualSpacing/>
        <w:rPr>
          <w:rFonts w:ascii="Arial" w:eastAsia="MS Mincho" w:hAnsi="Arial" w:cs="Arial"/>
          <w:color w:val="000000"/>
          <w:sz w:val="18"/>
          <w:lang w:val="en-GB" w:eastAsia="en-GB"/>
        </w:rPr>
      </w:pPr>
      <w:r w:rsidRPr="005D7555">
        <w:rPr>
          <w:rFonts w:ascii="Arial" w:eastAsia="MS Mincho" w:hAnsi="Arial" w:cs="Arial"/>
          <w:color w:val="000000"/>
          <w:sz w:val="18"/>
          <w:lang w:val="en-GB" w:eastAsia="en-GB"/>
        </w:rPr>
        <w:t>User Plane architecture and protocol design [RAN2]</w:t>
      </w:r>
    </w:p>
    <w:p w14:paraId="289C28BA" w14:textId="77777777" w:rsidR="005324DD" w:rsidRPr="005D7555" w:rsidRDefault="005324DD" w:rsidP="005324DD">
      <w:pPr>
        <w:pStyle w:val="ListParagraph"/>
        <w:numPr>
          <w:ilvl w:val="0"/>
          <w:numId w:val="15"/>
        </w:numPr>
        <w:spacing w:after="120"/>
        <w:ind w:firstLineChars="0"/>
        <w:contextualSpacing/>
        <w:rPr>
          <w:rFonts w:ascii="Arial" w:eastAsia="MS Mincho" w:hAnsi="Arial" w:cs="Arial"/>
          <w:color w:val="000000"/>
          <w:sz w:val="18"/>
          <w:lang w:val="en-GB" w:eastAsia="en-GB"/>
        </w:rPr>
      </w:pPr>
      <w:r w:rsidRPr="005D7555">
        <w:rPr>
          <w:rFonts w:ascii="Arial" w:eastAsia="MS Mincho" w:hAnsi="Arial" w:cs="Arial"/>
          <w:color w:val="000000"/>
          <w:sz w:val="18"/>
          <w:lang w:val="en-GB" w:eastAsia="en-GB"/>
        </w:rPr>
        <w:t>Control Plane architecture (including RRC states) and protocol design [RAN2, RAN3]</w:t>
      </w:r>
    </w:p>
    <w:p w14:paraId="09D33CC4" w14:textId="77777777" w:rsidR="005324DD" w:rsidRPr="005D7555" w:rsidRDefault="005324DD" w:rsidP="005324DD">
      <w:pPr>
        <w:pStyle w:val="ListParagraph"/>
        <w:numPr>
          <w:ilvl w:val="0"/>
          <w:numId w:val="15"/>
        </w:numPr>
        <w:spacing w:after="120"/>
        <w:ind w:firstLineChars="0"/>
        <w:contextualSpacing/>
        <w:rPr>
          <w:rFonts w:ascii="Arial" w:eastAsia="MS Mincho" w:hAnsi="Arial" w:cs="Arial"/>
          <w:color w:val="000000"/>
          <w:sz w:val="18"/>
          <w:lang w:val="en-GB" w:eastAsia="en-GB"/>
        </w:rPr>
      </w:pPr>
      <w:r w:rsidRPr="005D7555">
        <w:rPr>
          <w:rFonts w:ascii="Arial" w:eastAsia="MS Mincho" w:hAnsi="Arial" w:cs="Arial"/>
          <w:color w:val="000000"/>
          <w:sz w:val="18"/>
          <w:lang w:val="en-GB" w:eastAsia="en-GB"/>
        </w:rPr>
        <w:t>Access stratum security aspects, in alignment with requirements from SA3 [RAN2]</w:t>
      </w:r>
    </w:p>
    <w:p w14:paraId="07CEF2D7" w14:textId="77777777" w:rsidR="005324DD" w:rsidRPr="005D7555" w:rsidRDefault="005324DD" w:rsidP="005324DD">
      <w:pPr>
        <w:pStyle w:val="ListParagraph"/>
        <w:numPr>
          <w:ilvl w:val="0"/>
          <w:numId w:val="15"/>
        </w:numPr>
        <w:spacing w:after="120"/>
        <w:ind w:firstLineChars="0"/>
        <w:contextualSpacing/>
        <w:rPr>
          <w:rFonts w:ascii="Arial" w:eastAsia="MS Mincho" w:hAnsi="Arial" w:cs="Arial"/>
          <w:color w:val="000000"/>
          <w:sz w:val="18"/>
          <w:lang w:val="en-GB" w:eastAsia="en-GB"/>
        </w:rPr>
      </w:pPr>
      <w:r w:rsidRPr="005D7555">
        <w:rPr>
          <w:rFonts w:ascii="Arial" w:eastAsia="MS Mincho" w:hAnsi="Arial" w:cs="Arial" w:hint="eastAsia"/>
          <w:color w:val="000000"/>
          <w:sz w:val="18"/>
          <w:lang w:val="en-GB" w:eastAsia="en-GB"/>
        </w:rPr>
        <w:t>Radio s</w:t>
      </w:r>
      <w:r w:rsidRPr="005D7555">
        <w:rPr>
          <w:rFonts w:ascii="Arial" w:eastAsia="MS Mincho" w:hAnsi="Arial" w:cs="Arial"/>
          <w:color w:val="000000"/>
          <w:sz w:val="18"/>
          <w:lang w:val="en-GB" w:eastAsia="en-GB"/>
        </w:rPr>
        <w:t>ignalling framework for UE capabilities, aiming at improvements and simplification compared to 5G NR [RAN2, RAN1, RAN4]</w:t>
      </w:r>
    </w:p>
    <w:p w14:paraId="2946C819" w14:textId="3012FB31" w:rsidR="005324DD" w:rsidRPr="005D7555" w:rsidRDefault="005324DD" w:rsidP="005324DD">
      <w:pPr>
        <w:pStyle w:val="ListParagraph"/>
        <w:numPr>
          <w:ilvl w:val="0"/>
          <w:numId w:val="15"/>
        </w:numPr>
        <w:spacing w:after="120"/>
        <w:ind w:firstLineChars="0"/>
        <w:contextualSpacing/>
        <w:rPr>
          <w:rFonts w:ascii="Arial" w:eastAsia="MS Mincho" w:hAnsi="Arial" w:cs="Arial"/>
          <w:color w:val="000000"/>
          <w:sz w:val="18"/>
          <w:lang w:val="en-GB" w:eastAsia="en-GB"/>
        </w:rPr>
      </w:pPr>
      <w:r w:rsidRPr="005D7555">
        <w:rPr>
          <w:rFonts w:ascii="Arial" w:eastAsia="MS Mincho" w:hAnsi="Arial" w:cs="Arial"/>
          <w:color w:val="000000"/>
          <w:sz w:val="18"/>
          <w:lang w:val="en-GB" w:eastAsia="en-GB"/>
        </w:rPr>
        <w:t>Data transfer design to support various types of data (e.g. AI/ML, Sensing, etc) [RAN2</w:t>
      </w:r>
      <w:r w:rsidRPr="005D7555">
        <w:rPr>
          <w:rFonts w:ascii="Arial" w:eastAsia="MS Mincho" w:hAnsi="Arial" w:cs="Arial" w:hint="eastAsia"/>
          <w:color w:val="000000"/>
          <w:sz w:val="18"/>
          <w:lang w:val="en-GB" w:eastAsia="en-GB"/>
        </w:rPr>
        <w:t xml:space="preserve">, </w:t>
      </w:r>
      <w:r w:rsidRPr="005D7555">
        <w:rPr>
          <w:rFonts w:ascii="Arial" w:eastAsia="MS Mincho" w:hAnsi="Arial" w:cs="Arial"/>
          <w:color w:val="000000"/>
          <w:sz w:val="18"/>
          <w:lang w:val="en-GB" w:eastAsia="en-GB"/>
        </w:rPr>
        <w:t>RAN3</w:t>
      </w:r>
      <w:r w:rsidRPr="005D7555">
        <w:rPr>
          <w:rFonts w:ascii="Arial" w:eastAsia="MS Mincho" w:hAnsi="Arial" w:cs="Arial"/>
          <w:iCs/>
          <w:color w:val="000000"/>
          <w:sz w:val="18"/>
          <w:lang w:val="en-GB" w:eastAsia="en-GB"/>
        </w:rPr>
        <w:t>]</w:t>
      </w:r>
      <w:r w:rsidR="0052138C">
        <w:rPr>
          <w:rFonts w:ascii="Arial" w:eastAsia="MS Mincho" w:hAnsi="Arial" w:cs="Arial"/>
          <w:iCs/>
          <w:color w:val="000000"/>
          <w:sz w:val="18"/>
          <w:lang w:val="en-GB" w:eastAsia="en-GB"/>
        </w:rPr>
        <w:t>.</w:t>
      </w:r>
    </w:p>
    <w:p w14:paraId="1B771E15" w14:textId="77777777" w:rsidR="005324DD" w:rsidRPr="005D7555" w:rsidRDefault="005324DD" w:rsidP="005324DD">
      <w:pPr>
        <w:spacing w:after="120"/>
        <w:ind w:left="1080"/>
        <w:rPr>
          <w:rFonts w:ascii="Arial" w:eastAsia="MS Mincho" w:hAnsi="Arial" w:cs="Arial"/>
          <w:sz w:val="18"/>
          <w:lang w:val="en-GB" w:eastAsia="en-GB"/>
        </w:rPr>
      </w:pPr>
    </w:p>
    <w:p w14:paraId="43C9CB8B" w14:textId="19DC0B80" w:rsidR="005324DD" w:rsidRPr="0052138C" w:rsidRDefault="005324DD" w:rsidP="005324DD">
      <w:pPr>
        <w:pStyle w:val="ListParagraph"/>
        <w:numPr>
          <w:ilvl w:val="0"/>
          <w:numId w:val="14"/>
        </w:numPr>
        <w:spacing w:after="120"/>
        <w:ind w:firstLineChars="0"/>
        <w:contextualSpacing/>
        <w:rPr>
          <w:rFonts w:ascii="Arial" w:eastAsia="MS Mincho" w:hAnsi="Arial" w:cs="Arial"/>
          <w:color w:val="000000"/>
          <w:sz w:val="18"/>
          <w:highlight w:val="yellow"/>
          <w:lang w:val="en-GB" w:eastAsia="en-GB"/>
        </w:rPr>
      </w:pPr>
      <w:r w:rsidRPr="0052138C">
        <w:rPr>
          <w:rFonts w:ascii="Arial" w:eastAsia="MS Mincho" w:hAnsi="Arial" w:cs="Arial"/>
          <w:color w:val="000000"/>
          <w:sz w:val="18"/>
          <w:highlight w:val="yellow"/>
          <w:lang w:val="en-GB" w:eastAsia="en-GB"/>
        </w:rPr>
        <w:t>Mobility for 6GR (for all RRC states), including related RRM [RAN2, RAN1, RAN4, RAN3</w:t>
      </w:r>
      <w:r w:rsidRPr="0052138C">
        <w:rPr>
          <w:rFonts w:ascii="Arial" w:eastAsia="MS Mincho" w:hAnsi="Arial" w:cs="Arial"/>
          <w:iCs/>
          <w:color w:val="000000"/>
          <w:sz w:val="18"/>
          <w:highlight w:val="yellow"/>
          <w:lang w:val="en-GB" w:eastAsia="en-GB"/>
        </w:rPr>
        <w:t>]</w:t>
      </w:r>
      <w:r w:rsidR="0052138C">
        <w:rPr>
          <w:rFonts w:ascii="Arial" w:eastAsia="MS Mincho" w:hAnsi="Arial" w:cs="Arial"/>
          <w:iCs/>
          <w:color w:val="000000"/>
          <w:sz w:val="18"/>
          <w:highlight w:val="yellow"/>
          <w:lang w:val="en-GB" w:eastAsia="en-GB"/>
        </w:rPr>
        <w:t>.</w:t>
      </w:r>
    </w:p>
    <w:p w14:paraId="1FB531F5" w14:textId="77777777" w:rsidR="00D112BD" w:rsidRDefault="00D112BD" w:rsidP="0003460C">
      <w:pPr>
        <w:spacing w:before="100" w:beforeAutospacing="1" w:after="100" w:afterAutospacing="1"/>
        <w:rPr>
          <w:rFonts w:ascii="Arial" w:eastAsia="MS Mincho" w:hAnsi="Arial" w:cs="Arial"/>
          <w:sz w:val="18"/>
          <w:lang w:val="en-GB" w:eastAsia="en-GB"/>
        </w:rPr>
      </w:pPr>
    </w:p>
    <w:p w14:paraId="079BCB21" w14:textId="2C162D27" w:rsidR="00227534" w:rsidRPr="00642842" w:rsidRDefault="00227534" w:rsidP="00227534">
      <w:pPr>
        <w:spacing w:after="120"/>
        <w:contextualSpacing/>
        <w:rPr>
          <w:rFonts w:ascii="Arial" w:eastAsia="MS Mincho" w:hAnsi="Arial" w:cs="Arial"/>
          <w:sz w:val="18"/>
          <w:lang w:val="en-GB" w:eastAsia="en-GB"/>
        </w:rPr>
      </w:pPr>
      <w:r w:rsidRPr="00642842">
        <w:rPr>
          <w:rFonts w:ascii="Arial" w:eastAsia="MS Mincho" w:hAnsi="Arial" w:cs="Arial"/>
          <w:sz w:val="18"/>
          <w:lang w:val="en-GB" w:eastAsia="en-GB"/>
        </w:rPr>
        <w:t>At RAN2#131bis, RAN2 reached the following initial agreements</w:t>
      </w:r>
      <w:r w:rsidR="002837CA">
        <w:rPr>
          <w:rFonts w:ascii="Arial" w:eastAsia="MS Mincho" w:hAnsi="Arial" w:cs="Arial"/>
          <w:sz w:val="18"/>
          <w:lang w:val="en-GB" w:eastAsia="en-GB"/>
        </w:rPr>
        <w:t xml:space="preserve"> </w:t>
      </w:r>
      <w:r w:rsidR="00BE555D">
        <w:rPr>
          <w:rFonts w:ascii="Arial" w:eastAsia="MS Mincho" w:hAnsi="Arial" w:cs="Arial"/>
          <w:sz w:val="18"/>
          <w:lang w:val="en-GB" w:eastAsia="en-GB"/>
        </w:rPr>
        <w:t>[</w:t>
      </w:r>
      <w:r w:rsidR="00472D16">
        <w:rPr>
          <w:rFonts w:ascii="Arial" w:eastAsia="MS Mincho" w:hAnsi="Arial" w:cs="Arial"/>
          <w:sz w:val="18"/>
          <w:lang w:val="en-GB" w:eastAsia="en-GB"/>
        </w:rPr>
        <w:t>5</w:t>
      </w:r>
      <w:r w:rsidR="00BE555D">
        <w:rPr>
          <w:rFonts w:ascii="Arial" w:eastAsia="MS Mincho" w:hAnsi="Arial" w:cs="Arial"/>
          <w:sz w:val="18"/>
          <w:lang w:val="en-GB" w:eastAsia="en-GB"/>
        </w:rPr>
        <w:t>]</w:t>
      </w:r>
      <w:r w:rsidRPr="00642842">
        <w:rPr>
          <w:rFonts w:ascii="Arial" w:eastAsia="MS Mincho" w:hAnsi="Arial" w:cs="Arial"/>
          <w:sz w:val="18"/>
          <w:lang w:val="en-GB" w:eastAsia="en-GB"/>
        </w:rPr>
        <w:t>:</w:t>
      </w:r>
    </w:p>
    <w:p w14:paraId="1C691D75" w14:textId="77777777" w:rsidR="00227534" w:rsidRDefault="00227534" w:rsidP="0003460C">
      <w:pPr>
        <w:spacing w:before="100" w:beforeAutospacing="1" w:after="100" w:afterAutospacing="1"/>
        <w:rPr>
          <w:rFonts w:ascii="Arial" w:eastAsia="MS Mincho" w:hAnsi="Arial" w:cs="Arial"/>
          <w:sz w:val="18"/>
          <w:lang w:val="en-GB" w:eastAsia="en-GB"/>
        </w:rPr>
      </w:pPr>
    </w:p>
    <w:p w14:paraId="6874B902" w14:textId="3ABEE520" w:rsidR="006A7ECC" w:rsidRPr="00AD34C5" w:rsidRDefault="006A7ECC" w:rsidP="00DC096A">
      <w:pPr>
        <w:pStyle w:val="Doc-text2"/>
        <w:pBdr>
          <w:top w:val="single" w:sz="4" w:space="1" w:color="auto"/>
          <w:left w:val="single" w:sz="4" w:space="31" w:color="auto"/>
          <w:bottom w:val="single" w:sz="4" w:space="1" w:color="auto"/>
          <w:right w:val="single" w:sz="4" w:space="4" w:color="auto"/>
        </w:pBdr>
        <w:rPr>
          <w:b/>
          <w:bCs/>
        </w:rPr>
      </w:pPr>
      <w:r w:rsidRPr="00AD34C5">
        <w:rPr>
          <w:b/>
          <w:bCs/>
        </w:rPr>
        <w:t>Agreements</w:t>
      </w:r>
      <w:r w:rsidR="00A65706">
        <w:rPr>
          <w:b/>
          <w:bCs/>
        </w:rPr>
        <w:t>:</w:t>
      </w:r>
      <w:r w:rsidRPr="00AD34C5">
        <w:rPr>
          <w:b/>
          <w:bCs/>
        </w:rPr>
        <w:t xml:space="preserve"> </w:t>
      </w:r>
    </w:p>
    <w:p w14:paraId="60EA5F9C" w14:textId="12AC532E" w:rsidR="006A7ECC" w:rsidRPr="00BB67C1" w:rsidRDefault="006A7ECC" w:rsidP="00DC096A">
      <w:pPr>
        <w:pStyle w:val="Doc-text2"/>
        <w:pBdr>
          <w:top w:val="single" w:sz="4" w:space="1" w:color="auto"/>
          <w:left w:val="single" w:sz="4" w:space="31" w:color="auto"/>
          <w:bottom w:val="single" w:sz="4" w:space="1" w:color="auto"/>
          <w:right w:val="single" w:sz="4" w:space="4" w:color="auto"/>
        </w:pBdr>
        <w:rPr>
          <w:b/>
          <w:bCs/>
        </w:rPr>
      </w:pPr>
      <w:r w:rsidRPr="00BB67C1">
        <w:rPr>
          <w:b/>
          <w:bCs/>
        </w:rPr>
        <w:t xml:space="preserve">Continue </w:t>
      </w:r>
      <w:r w:rsidR="001E4ADA">
        <w:rPr>
          <w:b/>
          <w:bCs/>
        </w:rPr>
        <w:t xml:space="preserve">to </w:t>
      </w:r>
      <w:r w:rsidRPr="00BB67C1">
        <w:rPr>
          <w:b/>
          <w:bCs/>
        </w:rPr>
        <w:t>study</w:t>
      </w:r>
      <w:r w:rsidR="00BB67C1" w:rsidRPr="00BB67C1">
        <w:rPr>
          <w:b/>
          <w:bCs/>
        </w:rPr>
        <w:t>:</w:t>
      </w:r>
      <w:r w:rsidRPr="00BB67C1">
        <w:rPr>
          <w:b/>
          <w:bCs/>
        </w:rPr>
        <w:t xml:space="preserve"> </w:t>
      </w:r>
    </w:p>
    <w:p w14:paraId="1A62D45E" w14:textId="6F3FAE42" w:rsidR="006A7ECC" w:rsidRPr="008F1DC4" w:rsidRDefault="006A7ECC" w:rsidP="00DC096A">
      <w:pPr>
        <w:pStyle w:val="Doc-text2"/>
        <w:pBdr>
          <w:top w:val="single" w:sz="4" w:space="1" w:color="auto"/>
          <w:left w:val="single" w:sz="4" w:space="31" w:color="auto"/>
          <w:bottom w:val="single" w:sz="4" w:space="1" w:color="auto"/>
          <w:right w:val="single" w:sz="4" w:space="4" w:color="auto"/>
        </w:pBdr>
      </w:pPr>
      <w:r w:rsidRPr="008F1DC4">
        <w:t>-</w:t>
      </w:r>
      <w:r w:rsidRPr="008F1DC4">
        <w:tab/>
        <w:t xml:space="preserve">Idle mode </w:t>
      </w:r>
      <w:r>
        <w:t>–</w:t>
      </w:r>
    </w:p>
    <w:p w14:paraId="5C79D4D1" w14:textId="05718673" w:rsidR="006A7ECC" w:rsidRPr="008F1DC4" w:rsidRDefault="006A7ECC" w:rsidP="00DC096A">
      <w:pPr>
        <w:pStyle w:val="Doc-text2"/>
        <w:pBdr>
          <w:top w:val="single" w:sz="4" w:space="1" w:color="auto"/>
          <w:left w:val="single" w:sz="4" w:space="31" w:color="auto"/>
          <w:bottom w:val="single" w:sz="4" w:space="1" w:color="auto"/>
          <w:right w:val="single" w:sz="4" w:space="4" w:color="auto"/>
        </w:pBdr>
      </w:pPr>
      <w:r w:rsidRPr="008F1DC4">
        <w:t>-</w:t>
      </w:r>
      <w:r w:rsidRPr="008F1DC4">
        <w:tab/>
        <w:t xml:space="preserve">Connected mode </w:t>
      </w:r>
    </w:p>
    <w:p w14:paraId="48E63862" w14:textId="77777777" w:rsidR="006A7ECC" w:rsidRPr="008F1DC4" w:rsidRDefault="006A7ECC" w:rsidP="00DC096A">
      <w:pPr>
        <w:pStyle w:val="Doc-text2"/>
        <w:pBdr>
          <w:top w:val="single" w:sz="4" w:space="1" w:color="auto"/>
          <w:left w:val="single" w:sz="4" w:space="31" w:color="auto"/>
          <w:bottom w:val="single" w:sz="4" w:space="1" w:color="auto"/>
          <w:right w:val="single" w:sz="4" w:space="4" w:color="auto"/>
        </w:pBdr>
      </w:pPr>
      <w:r w:rsidRPr="008F1DC4">
        <w:t>-</w:t>
      </w:r>
      <w:r w:rsidRPr="008F1DC4">
        <w:tab/>
        <w:t xml:space="preserve">Inactive </w:t>
      </w:r>
      <w:r>
        <w:t>mode</w:t>
      </w:r>
      <w:r w:rsidRPr="008F1DC4">
        <w:t xml:space="preserve"> or sub-state: </w:t>
      </w:r>
      <w:r>
        <w:t xml:space="preserve">Should support at least on these functions: </w:t>
      </w:r>
      <w:r w:rsidRPr="008F1DC4">
        <w:t xml:space="preserve">UE </w:t>
      </w:r>
      <w:r>
        <w:t xml:space="preserve">based </w:t>
      </w:r>
      <w:r w:rsidRPr="008F1DC4">
        <w:t>mobility</w:t>
      </w:r>
      <w:r>
        <w:t xml:space="preserve"> (e.g. cell selection/reselection)</w:t>
      </w:r>
      <w:r w:rsidRPr="008F1DC4">
        <w:t>, UE context</w:t>
      </w:r>
      <w:r>
        <w:t xml:space="preserve"> and identification and</w:t>
      </w:r>
      <w:r w:rsidRPr="008F1DC4">
        <w:t xml:space="preserve"> energy efficient for both UE and NW</w:t>
      </w:r>
      <w:r>
        <w:t xml:space="preserve">.  Further study </w:t>
      </w:r>
      <w:r w:rsidRPr="008F1DC4">
        <w:t>fast transitions</w:t>
      </w:r>
      <w:r>
        <w:t xml:space="preserve">, </w:t>
      </w:r>
      <w:r w:rsidRPr="008F1DC4">
        <w:t xml:space="preserve">data transfer, </w:t>
      </w:r>
      <w:r>
        <w:t xml:space="preserve">further improvements to UE identification, </w:t>
      </w:r>
      <w:r w:rsidRPr="008F1DC4">
        <w:t>and RNA management and paging</w:t>
      </w:r>
      <w:r>
        <w:t>/wake-up</w:t>
      </w:r>
      <w:r w:rsidRPr="008F1DC4">
        <w:t xml:space="preserve"> simplifications/enhancements.   We can consider the pros/cons of different modelling, after having some discussions on the functionality.  </w:t>
      </w:r>
    </w:p>
    <w:p w14:paraId="428D1DD9" w14:textId="77777777" w:rsidR="00A65706" w:rsidRDefault="00A65706" w:rsidP="00DC096A">
      <w:pPr>
        <w:pStyle w:val="Doc-text2"/>
        <w:pBdr>
          <w:top w:val="single" w:sz="4" w:space="1" w:color="auto"/>
          <w:left w:val="single" w:sz="4" w:space="31" w:color="auto"/>
          <w:bottom w:val="single" w:sz="4" w:space="1" w:color="auto"/>
          <w:right w:val="single" w:sz="4" w:space="4" w:color="auto"/>
        </w:pBdr>
      </w:pPr>
    </w:p>
    <w:p w14:paraId="720A577A" w14:textId="33877B11" w:rsidR="00BB67C1" w:rsidRPr="00A65706" w:rsidRDefault="00BB67C1" w:rsidP="00DC096A">
      <w:pPr>
        <w:pStyle w:val="Doc-text2"/>
        <w:pBdr>
          <w:top w:val="single" w:sz="4" w:space="1" w:color="auto"/>
          <w:left w:val="single" w:sz="4" w:space="31" w:color="auto"/>
          <w:bottom w:val="single" w:sz="4" w:space="1" w:color="auto"/>
          <w:right w:val="single" w:sz="4" w:space="4" w:color="auto"/>
        </w:pBdr>
        <w:rPr>
          <w:b/>
          <w:bCs/>
        </w:rPr>
      </w:pPr>
      <w:r w:rsidRPr="00A65706">
        <w:rPr>
          <w:b/>
          <w:bCs/>
        </w:rPr>
        <w:t>Design goal</w:t>
      </w:r>
      <w:r w:rsidR="00A65706" w:rsidRPr="00A65706">
        <w:rPr>
          <w:b/>
          <w:bCs/>
        </w:rPr>
        <w:t>:</w:t>
      </w:r>
      <w:r w:rsidRPr="00A65706">
        <w:rPr>
          <w:b/>
          <w:bCs/>
        </w:rPr>
        <w:t xml:space="preserve"> </w:t>
      </w:r>
    </w:p>
    <w:p w14:paraId="11CADFEE" w14:textId="77777777" w:rsidR="00BB67C1" w:rsidRDefault="00BB67C1" w:rsidP="00DC096A">
      <w:pPr>
        <w:pStyle w:val="Doc-text2"/>
        <w:pBdr>
          <w:top w:val="single" w:sz="4" w:space="1" w:color="auto"/>
          <w:left w:val="single" w:sz="4" w:space="31" w:color="auto"/>
          <w:bottom w:val="single" w:sz="4" w:space="1" w:color="auto"/>
          <w:right w:val="single" w:sz="4" w:space="4" w:color="auto"/>
        </w:pBdr>
      </w:pPr>
      <w:r>
        <w:t xml:space="preserve">1. </w:t>
      </w:r>
      <w:r>
        <w:tab/>
        <w:t>Strive to develop solutions that consider network energy efficiency and UE power saving</w:t>
      </w:r>
    </w:p>
    <w:p w14:paraId="5839EE93" w14:textId="77777777" w:rsidR="00A65706" w:rsidRDefault="00A65706" w:rsidP="00DC096A">
      <w:pPr>
        <w:pStyle w:val="Doc-text2"/>
        <w:pBdr>
          <w:top w:val="single" w:sz="4" w:space="1" w:color="auto"/>
          <w:left w:val="single" w:sz="4" w:space="31" w:color="auto"/>
          <w:bottom w:val="single" w:sz="4" w:space="1" w:color="auto"/>
          <w:right w:val="single" w:sz="4" w:space="4" w:color="auto"/>
        </w:pBdr>
        <w:rPr>
          <w:b/>
          <w:bCs/>
        </w:rPr>
      </w:pPr>
    </w:p>
    <w:p w14:paraId="159629BD" w14:textId="76BC5EA3" w:rsidR="00A65706" w:rsidRPr="002E61B1" w:rsidRDefault="00A65706" w:rsidP="00DC096A">
      <w:pPr>
        <w:pStyle w:val="Doc-text2"/>
        <w:pBdr>
          <w:top w:val="single" w:sz="4" w:space="1" w:color="auto"/>
          <w:left w:val="single" w:sz="4" w:space="31" w:color="auto"/>
          <w:bottom w:val="single" w:sz="4" w:space="1" w:color="auto"/>
          <w:right w:val="single" w:sz="4" w:space="4" w:color="auto"/>
        </w:pBdr>
        <w:rPr>
          <w:b/>
          <w:bCs/>
        </w:rPr>
      </w:pPr>
      <w:r w:rsidRPr="002E61B1">
        <w:rPr>
          <w:b/>
          <w:bCs/>
        </w:rPr>
        <w:t>Agreements</w:t>
      </w:r>
      <w:r>
        <w:rPr>
          <w:b/>
          <w:bCs/>
        </w:rPr>
        <w:t>:</w:t>
      </w:r>
    </w:p>
    <w:p w14:paraId="3CCBF46D" w14:textId="77777777" w:rsidR="00A65706" w:rsidRPr="002C60EB" w:rsidRDefault="00A65706" w:rsidP="00DC096A">
      <w:pPr>
        <w:pStyle w:val="Doc-text2"/>
        <w:pBdr>
          <w:top w:val="single" w:sz="4" w:space="1" w:color="auto"/>
          <w:left w:val="single" w:sz="4" w:space="31" w:color="auto"/>
          <w:bottom w:val="single" w:sz="4" w:space="1" w:color="auto"/>
          <w:right w:val="single" w:sz="4" w:space="4" w:color="auto"/>
        </w:pBdr>
      </w:pPr>
      <w:r>
        <w:t>1</w:t>
      </w:r>
      <w:r>
        <w:tab/>
      </w:r>
      <w:r w:rsidRPr="002C60EB">
        <w:t>Study mobility with the following requirements in 6G mobility design:</w:t>
      </w:r>
    </w:p>
    <w:p w14:paraId="776CDF59" w14:textId="77777777" w:rsidR="00A65706" w:rsidRDefault="00A65706" w:rsidP="00DC096A">
      <w:pPr>
        <w:pStyle w:val="Doc-text2"/>
        <w:pBdr>
          <w:top w:val="single" w:sz="4" w:space="1" w:color="auto"/>
          <w:left w:val="single" w:sz="4" w:space="31" w:color="auto"/>
          <w:bottom w:val="single" w:sz="4" w:space="1" w:color="auto"/>
          <w:right w:val="single" w:sz="4" w:space="4" w:color="auto"/>
        </w:pBdr>
      </w:pPr>
      <w:r>
        <w:t>-</w:t>
      </w:r>
      <w:r>
        <w:tab/>
        <w:t>Minimize</w:t>
      </w:r>
      <w:r w:rsidRPr="002C60EB">
        <w:t xml:space="preserve"> interruption time</w:t>
      </w:r>
      <w:r>
        <w:t xml:space="preserve"> and ensure service continuity (i.e. minimize throughput degradation during mobility). Consider complexity and gains when discussing solutions.   </w:t>
      </w:r>
    </w:p>
    <w:p w14:paraId="26C14CCC" w14:textId="77777777" w:rsidR="00A65706" w:rsidRDefault="00A65706" w:rsidP="00DC096A">
      <w:pPr>
        <w:pStyle w:val="Doc-text2"/>
        <w:pBdr>
          <w:top w:val="single" w:sz="4" w:space="1" w:color="auto"/>
          <w:left w:val="single" w:sz="4" w:space="31" w:color="auto"/>
          <w:bottom w:val="single" w:sz="4" w:space="1" w:color="auto"/>
          <w:right w:val="single" w:sz="4" w:space="4" w:color="auto"/>
        </w:pBdr>
      </w:pPr>
      <w:r>
        <w:t>-</w:t>
      </w:r>
      <w:r>
        <w:tab/>
        <w:t xml:space="preserve">Robustness of mobility procedures </w:t>
      </w:r>
    </w:p>
    <w:p w14:paraId="60AC0480" w14:textId="77777777" w:rsidR="00A65706" w:rsidRDefault="00A65706" w:rsidP="00DC096A">
      <w:pPr>
        <w:pStyle w:val="Doc-text2"/>
        <w:pBdr>
          <w:top w:val="single" w:sz="4" w:space="1" w:color="auto"/>
          <w:left w:val="single" w:sz="4" w:space="31" w:color="auto"/>
          <w:bottom w:val="single" w:sz="4" w:space="1" w:color="auto"/>
          <w:right w:val="single" w:sz="4" w:space="4" w:color="auto"/>
        </w:pBdr>
      </w:pPr>
      <w:r>
        <w:t>-</w:t>
      </w:r>
      <w:r>
        <w:tab/>
        <w:t>Energy efficiency for both UE and NW</w:t>
      </w:r>
    </w:p>
    <w:p w14:paraId="42358CE6" w14:textId="77777777" w:rsidR="00A65706" w:rsidRDefault="00A65706" w:rsidP="00DC096A">
      <w:pPr>
        <w:pStyle w:val="Doc-text2"/>
        <w:pBdr>
          <w:top w:val="single" w:sz="4" w:space="1" w:color="auto"/>
          <w:left w:val="single" w:sz="4" w:space="31" w:color="auto"/>
          <w:bottom w:val="single" w:sz="4" w:space="1" w:color="auto"/>
          <w:right w:val="single" w:sz="4" w:space="4" w:color="auto"/>
        </w:pBdr>
      </w:pPr>
      <w:r>
        <w:t>2</w:t>
      </w:r>
      <w:r>
        <w:tab/>
        <w:t>Study aspects related to mobility (e.g. early DL/UL synchronization, UE configuration processing, pre-configurations, conditional handover, early CSI acquisition)</w:t>
      </w:r>
    </w:p>
    <w:p w14:paraId="39901B51" w14:textId="77777777" w:rsidR="006A7ECC" w:rsidRPr="005D7555" w:rsidRDefault="006A7ECC" w:rsidP="0003460C">
      <w:pPr>
        <w:spacing w:before="100" w:beforeAutospacing="1" w:after="100" w:afterAutospacing="1"/>
        <w:rPr>
          <w:rFonts w:ascii="Arial" w:eastAsia="MS Mincho" w:hAnsi="Arial" w:cs="Arial"/>
          <w:sz w:val="18"/>
          <w:lang w:val="en-GB" w:eastAsia="en-GB"/>
        </w:rPr>
      </w:pPr>
    </w:p>
    <w:p w14:paraId="64CADEC8" w14:textId="1E960C06" w:rsidR="000E6956" w:rsidRDefault="000E6956" w:rsidP="000E6956">
      <w:pPr>
        <w:spacing w:after="120"/>
        <w:contextualSpacing/>
        <w:rPr>
          <w:rFonts w:ascii="Arial" w:eastAsia="MS Mincho" w:hAnsi="Arial" w:cs="Arial"/>
          <w:sz w:val="18"/>
          <w:lang w:val="en-GB" w:eastAsia="en-GB"/>
        </w:rPr>
      </w:pPr>
      <w:r w:rsidRPr="00642842">
        <w:rPr>
          <w:rFonts w:ascii="Arial" w:eastAsia="MS Mincho" w:hAnsi="Arial" w:cs="Arial"/>
          <w:sz w:val="18"/>
          <w:lang w:val="en-GB" w:eastAsia="en-GB"/>
        </w:rPr>
        <w:t>At RAN2#13</w:t>
      </w:r>
      <w:r>
        <w:rPr>
          <w:rFonts w:ascii="Arial" w:eastAsia="MS Mincho" w:hAnsi="Arial" w:cs="Arial"/>
          <w:sz w:val="18"/>
          <w:lang w:val="en-GB" w:eastAsia="en-GB"/>
        </w:rPr>
        <w:t>2</w:t>
      </w:r>
      <w:r w:rsidRPr="00642842">
        <w:rPr>
          <w:rFonts w:ascii="Arial" w:eastAsia="MS Mincho" w:hAnsi="Arial" w:cs="Arial"/>
          <w:sz w:val="18"/>
          <w:lang w:val="en-GB" w:eastAsia="en-GB"/>
        </w:rPr>
        <w:t>, RAN2 reached the following initial agreements</w:t>
      </w:r>
      <w:r>
        <w:rPr>
          <w:rFonts w:ascii="Arial" w:eastAsia="MS Mincho" w:hAnsi="Arial" w:cs="Arial"/>
          <w:sz w:val="18"/>
          <w:lang w:val="en-GB" w:eastAsia="en-GB"/>
        </w:rPr>
        <w:t xml:space="preserve"> [</w:t>
      </w:r>
      <w:r w:rsidR="00472D16">
        <w:rPr>
          <w:rFonts w:ascii="Arial" w:eastAsia="MS Mincho" w:hAnsi="Arial" w:cs="Arial"/>
          <w:sz w:val="18"/>
          <w:lang w:val="en-GB" w:eastAsia="en-GB"/>
        </w:rPr>
        <w:t>6</w:t>
      </w:r>
      <w:r>
        <w:rPr>
          <w:rFonts w:ascii="Arial" w:eastAsia="MS Mincho" w:hAnsi="Arial" w:cs="Arial"/>
          <w:sz w:val="18"/>
          <w:lang w:val="en-GB" w:eastAsia="en-GB"/>
        </w:rPr>
        <w:t>]</w:t>
      </w:r>
      <w:r w:rsidRPr="00642842">
        <w:rPr>
          <w:rFonts w:ascii="Arial" w:eastAsia="MS Mincho" w:hAnsi="Arial" w:cs="Arial"/>
          <w:sz w:val="18"/>
          <w:lang w:val="en-GB" w:eastAsia="en-GB"/>
        </w:rPr>
        <w:t>:</w:t>
      </w:r>
    </w:p>
    <w:p w14:paraId="45C82F7E" w14:textId="77777777" w:rsidR="00032BAA" w:rsidRPr="00642842" w:rsidRDefault="00032BAA" w:rsidP="000E6956">
      <w:pPr>
        <w:spacing w:after="120"/>
        <w:contextualSpacing/>
        <w:rPr>
          <w:rFonts w:ascii="Arial" w:eastAsia="MS Mincho" w:hAnsi="Arial" w:cs="Arial"/>
          <w:sz w:val="18"/>
          <w:lang w:val="en-GB" w:eastAsia="en-GB"/>
        </w:rPr>
      </w:pPr>
    </w:p>
    <w:p w14:paraId="36043D3F" w14:textId="77777777" w:rsidR="00300045" w:rsidRPr="00300045" w:rsidRDefault="00300045" w:rsidP="00300045">
      <w:pPr>
        <w:pBdr>
          <w:top w:val="single" w:sz="4" w:space="1" w:color="auto"/>
          <w:left w:val="single" w:sz="4" w:space="31" w:color="auto"/>
          <w:bottom w:val="single" w:sz="4" w:space="1" w:color="auto"/>
          <w:right w:val="single" w:sz="4" w:space="4" w:color="auto"/>
        </w:pBdr>
        <w:tabs>
          <w:tab w:val="left" w:pos="1622"/>
        </w:tabs>
        <w:overflowPunct/>
        <w:autoSpaceDE/>
        <w:autoSpaceDN/>
        <w:adjustRightInd/>
        <w:spacing w:after="0"/>
        <w:ind w:left="1622" w:hanging="363"/>
        <w:rPr>
          <w:rFonts w:ascii="Arial" w:eastAsia="MS Mincho" w:hAnsi="Arial"/>
          <w:b/>
          <w:bCs/>
          <w:color w:val="auto"/>
          <w:szCs w:val="24"/>
          <w:lang w:val="en-GB" w:eastAsia="en-GB"/>
        </w:rPr>
      </w:pPr>
      <w:r w:rsidRPr="00300045">
        <w:rPr>
          <w:rFonts w:ascii="Arial" w:eastAsia="MS Mincho" w:hAnsi="Arial"/>
          <w:b/>
          <w:bCs/>
          <w:color w:val="auto"/>
          <w:szCs w:val="24"/>
          <w:lang w:val="en-GB" w:eastAsia="en-GB"/>
        </w:rPr>
        <w:t>Agreements on mobility</w:t>
      </w:r>
    </w:p>
    <w:p w14:paraId="5BAE62B7" w14:textId="77777777" w:rsidR="00300045" w:rsidRPr="00300045" w:rsidRDefault="00300045" w:rsidP="00300045">
      <w:pPr>
        <w:pBdr>
          <w:top w:val="single" w:sz="4" w:space="1" w:color="auto"/>
          <w:left w:val="single" w:sz="4" w:space="31" w:color="auto"/>
          <w:bottom w:val="single" w:sz="4" w:space="1" w:color="auto"/>
          <w:right w:val="single" w:sz="4" w:space="4" w:color="auto"/>
        </w:pBdr>
        <w:tabs>
          <w:tab w:val="left" w:pos="1622"/>
        </w:tabs>
        <w:overflowPunct/>
        <w:autoSpaceDE/>
        <w:autoSpaceDN/>
        <w:adjustRightInd/>
        <w:spacing w:after="0"/>
        <w:ind w:left="1622" w:hanging="363"/>
        <w:rPr>
          <w:rFonts w:ascii="Arial" w:eastAsia="MS Mincho" w:hAnsi="Arial"/>
          <w:color w:val="auto"/>
          <w:szCs w:val="24"/>
          <w:lang w:val="en-GB" w:eastAsia="en-GB"/>
        </w:rPr>
      </w:pPr>
      <w:r w:rsidRPr="00300045">
        <w:rPr>
          <w:rFonts w:ascii="Arial" w:eastAsia="MS Mincho" w:hAnsi="Arial"/>
          <w:color w:val="auto"/>
          <w:szCs w:val="24"/>
          <w:lang w:val="en-GB" w:eastAsia="en-GB"/>
        </w:rPr>
        <w:t>1.</w:t>
      </w:r>
      <w:r w:rsidRPr="00300045">
        <w:rPr>
          <w:rFonts w:ascii="Arial" w:eastAsia="MS Mincho" w:hAnsi="Arial"/>
          <w:color w:val="auto"/>
          <w:szCs w:val="24"/>
          <w:lang w:val="en-GB" w:eastAsia="en-GB"/>
        </w:rPr>
        <w:tab/>
        <w:t>Study at least the following mobility schemes</w:t>
      </w:r>
    </w:p>
    <w:p w14:paraId="4C0DF599" w14:textId="77777777" w:rsidR="00300045" w:rsidRPr="00300045" w:rsidRDefault="00300045" w:rsidP="00300045">
      <w:pPr>
        <w:numPr>
          <w:ilvl w:val="0"/>
          <w:numId w:val="16"/>
        </w:numPr>
        <w:pBdr>
          <w:top w:val="single" w:sz="4" w:space="1" w:color="auto"/>
          <w:left w:val="single" w:sz="4" w:space="31" w:color="auto"/>
          <w:bottom w:val="single" w:sz="4" w:space="1" w:color="auto"/>
          <w:right w:val="single" w:sz="4" w:space="4" w:color="auto"/>
        </w:pBdr>
        <w:overflowPunct/>
        <w:autoSpaceDE/>
        <w:autoSpaceDN/>
        <w:adjustRightInd/>
        <w:spacing w:before="60" w:after="0"/>
        <w:rPr>
          <w:rFonts w:ascii="Arial" w:eastAsia="MS Mincho" w:hAnsi="Arial"/>
          <w:bCs/>
          <w:color w:val="auto"/>
          <w:szCs w:val="24"/>
          <w:lang w:val="en-GB" w:eastAsia="en-GB"/>
        </w:rPr>
      </w:pPr>
      <w:r w:rsidRPr="00300045">
        <w:rPr>
          <w:rFonts w:ascii="Arial" w:eastAsia="MS Mincho" w:hAnsi="Arial"/>
          <w:bCs/>
          <w:color w:val="auto"/>
          <w:szCs w:val="24"/>
          <w:lang w:val="en-GB" w:eastAsia="en-GB"/>
        </w:rPr>
        <w:t xml:space="preserve">NW configures and triggers the mobility without pre-configuration, and UE performs it immediately </w:t>
      </w:r>
    </w:p>
    <w:p w14:paraId="4E93D6BB" w14:textId="77777777" w:rsidR="00300045" w:rsidRPr="00300045" w:rsidRDefault="00300045" w:rsidP="00300045">
      <w:pPr>
        <w:numPr>
          <w:ilvl w:val="0"/>
          <w:numId w:val="16"/>
        </w:numPr>
        <w:pBdr>
          <w:top w:val="single" w:sz="4" w:space="1" w:color="auto"/>
          <w:left w:val="single" w:sz="4" w:space="31" w:color="auto"/>
          <w:bottom w:val="single" w:sz="4" w:space="1" w:color="auto"/>
          <w:right w:val="single" w:sz="4" w:space="4" w:color="auto"/>
        </w:pBdr>
        <w:tabs>
          <w:tab w:val="left" w:pos="1622"/>
        </w:tabs>
        <w:overflowPunct/>
        <w:autoSpaceDE/>
        <w:autoSpaceDN/>
        <w:adjustRightInd/>
        <w:spacing w:before="40" w:after="0"/>
        <w:rPr>
          <w:rFonts w:ascii="Arial" w:eastAsia="MS Mincho" w:hAnsi="Arial"/>
          <w:color w:val="auto"/>
          <w:szCs w:val="24"/>
          <w:lang w:val="en-GB" w:eastAsia="en-GB"/>
        </w:rPr>
      </w:pPr>
      <w:r w:rsidRPr="00300045">
        <w:rPr>
          <w:rFonts w:ascii="Arial" w:eastAsia="MS Mincho" w:hAnsi="Arial"/>
          <w:color w:val="auto"/>
          <w:szCs w:val="24"/>
          <w:lang w:val="en-GB" w:eastAsia="en-GB"/>
        </w:rPr>
        <w:lastRenderedPageBreak/>
        <w:t>Pre-configured solutions and early UE configuration processing</w:t>
      </w:r>
    </w:p>
    <w:p w14:paraId="18A1B035" w14:textId="77777777" w:rsidR="00300045" w:rsidRPr="00300045" w:rsidRDefault="00300045" w:rsidP="00300045">
      <w:pPr>
        <w:numPr>
          <w:ilvl w:val="0"/>
          <w:numId w:val="16"/>
        </w:numPr>
        <w:pBdr>
          <w:top w:val="single" w:sz="4" w:space="1" w:color="auto"/>
          <w:left w:val="single" w:sz="4" w:space="31" w:color="auto"/>
          <w:bottom w:val="single" w:sz="4" w:space="1" w:color="auto"/>
          <w:right w:val="single" w:sz="4" w:space="4" w:color="auto"/>
        </w:pBdr>
        <w:tabs>
          <w:tab w:val="left" w:pos="1622"/>
        </w:tabs>
        <w:overflowPunct/>
        <w:autoSpaceDE/>
        <w:autoSpaceDN/>
        <w:adjustRightInd/>
        <w:spacing w:before="40" w:after="0"/>
        <w:rPr>
          <w:rFonts w:ascii="Arial" w:eastAsia="MS Mincho" w:hAnsi="Arial"/>
          <w:color w:val="auto"/>
          <w:szCs w:val="24"/>
          <w:lang w:val="en-GB" w:eastAsia="en-GB"/>
        </w:rPr>
      </w:pPr>
      <w:r w:rsidRPr="00300045">
        <w:rPr>
          <w:rFonts w:ascii="Arial" w:eastAsia="MS Mincho" w:hAnsi="Arial"/>
          <w:color w:val="auto"/>
          <w:szCs w:val="24"/>
          <w:lang w:val="en-GB" w:eastAsia="en-GB"/>
        </w:rPr>
        <w:t xml:space="preserve">UE triggered mobility based on some pre-configuration  </w:t>
      </w:r>
    </w:p>
    <w:p w14:paraId="0DF1A6CA" w14:textId="77777777" w:rsidR="00300045" w:rsidRPr="00300045" w:rsidRDefault="00300045" w:rsidP="00300045">
      <w:pPr>
        <w:numPr>
          <w:ilvl w:val="0"/>
          <w:numId w:val="16"/>
        </w:numPr>
        <w:pBdr>
          <w:top w:val="single" w:sz="4" w:space="1" w:color="auto"/>
          <w:left w:val="single" w:sz="4" w:space="31" w:color="auto"/>
          <w:bottom w:val="single" w:sz="4" w:space="1" w:color="auto"/>
          <w:right w:val="single" w:sz="4" w:space="4" w:color="auto"/>
        </w:pBdr>
        <w:tabs>
          <w:tab w:val="left" w:pos="1622"/>
        </w:tabs>
        <w:overflowPunct/>
        <w:autoSpaceDE/>
        <w:autoSpaceDN/>
        <w:adjustRightInd/>
        <w:spacing w:before="40" w:after="0"/>
        <w:rPr>
          <w:rFonts w:ascii="Arial" w:eastAsia="MS Mincho" w:hAnsi="Arial"/>
          <w:color w:val="auto"/>
          <w:szCs w:val="24"/>
          <w:lang w:val="en-GB" w:eastAsia="en-GB"/>
        </w:rPr>
      </w:pPr>
      <w:r w:rsidRPr="00300045">
        <w:rPr>
          <w:rFonts w:ascii="Arial" w:eastAsia="MS Mincho" w:hAnsi="Arial"/>
          <w:color w:val="auto"/>
          <w:szCs w:val="24"/>
          <w:lang w:val="en-GB" w:eastAsia="en-GB"/>
        </w:rPr>
        <w:t xml:space="preserve">CFRA, RACH-less, early UL/DL sync, early CSI.  </w:t>
      </w:r>
    </w:p>
    <w:p w14:paraId="0A985C71" w14:textId="77777777" w:rsidR="00300045" w:rsidRPr="00300045" w:rsidRDefault="00300045" w:rsidP="00300045">
      <w:pPr>
        <w:pBdr>
          <w:top w:val="single" w:sz="4" w:space="1" w:color="auto"/>
          <w:left w:val="single" w:sz="4" w:space="31" w:color="auto"/>
          <w:bottom w:val="single" w:sz="4" w:space="1" w:color="auto"/>
          <w:right w:val="single" w:sz="4" w:space="4" w:color="auto"/>
        </w:pBdr>
        <w:tabs>
          <w:tab w:val="left" w:pos="1622"/>
        </w:tabs>
        <w:overflowPunct/>
        <w:autoSpaceDE/>
        <w:autoSpaceDN/>
        <w:adjustRightInd/>
        <w:spacing w:after="0"/>
        <w:ind w:left="1259"/>
        <w:rPr>
          <w:rFonts w:ascii="Arial" w:eastAsia="MS Mincho" w:hAnsi="Arial"/>
          <w:color w:val="auto"/>
          <w:szCs w:val="24"/>
          <w:lang w:val="en-GB" w:eastAsia="en-GB"/>
        </w:rPr>
      </w:pPr>
      <w:r w:rsidRPr="00300045">
        <w:rPr>
          <w:rFonts w:ascii="Arial" w:eastAsia="MS Mincho" w:hAnsi="Arial"/>
          <w:color w:val="auto"/>
          <w:szCs w:val="24"/>
          <w:lang w:val="en-GB" w:eastAsia="en-GB"/>
        </w:rPr>
        <w:t xml:space="preserve">Schemes should consider the lower interruption, robustness requirements and throughput degradation while considering UE and NW complexity and resource efficiency.   </w:t>
      </w:r>
    </w:p>
    <w:p w14:paraId="121F125A" w14:textId="77777777" w:rsidR="00300045" w:rsidRPr="00300045" w:rsidRDefault="00300045" w:rsidP="00300045">
      <w:pPr>
        <w:pBdr>
          <w:top w:val="single" w:sz="4" w:space="1" w:color="auto"/>
          <w:left w:val="single" w:sz="4" w:space="31" w:color="auto"/>
          <w:bottom w:val="single" w:sz="4" w:space="1" w:color="auto"/>
          <w:right w:val="single" w:sz="4" w:space="4" w:color="auto"/>
        </w:pBdr>
        <w:tabs>
          <w:tab w:val="left" w:pos="1622"/>
        </w:tabs>
        <w:overflowPunct/>
        <w:autoSpaceDE/>
        <w:autoSpaceDN/>
        <w:adjustRightInd/>
        <w:spacing w:after="0"/>
        <w:ind w:left="1259"/>
        <w:rPr>
          <w:rFonts w:ascii="Arial" w:eastAsia="MS Mincho" w:hAnsi="Arial"/>
          <w:color w:val="auto"/>
          <w:szCs w:val="24"/>
          <w:lang w:val="en-GB" w:eastAsia="en-GB"/>
        </w:rPr>
      </w:pPr>
      <w:r w:rsidRPr="00300045">
        <w:rPr>
          <w:rFonts w:ascii="Arial" w:eastAsia="MS Mincho" w:hAnsi="Arial"/>
          <w:color w:val="auto"/>
          <w:szCs w:val="24"/>
          <w:lang w:val="en-GB" w:eastAsia="en-GB"/>
        </w:rPr>
        <w:t>As first step, understand shortcomings/problems from 5G and how the schemes/solutions proposed can address the issues/requirements for 6G.   Aim to reduce the number of schemes required for 6G and consider how to unify after some initial discussions on the solutions</w:t>
      </w:r>
    </w:p>
    <w:p w14:paraId="4D0FBC1E" w14:textId="77777777" w:rsidR="00300045" w:rsidRDefault="00300045" w:rsidP="00300045">
      <w:pPr>
        <w:pBdr>
          <w:top w:val="single" w:sz="4" w:space="1" w:color="auto"/>
          <w:left w:val="single" w:sz="4" w:space="31" w:color="auto"/>
          <w:bottom w:val="single" w:sz="4" w:space="1" w:color="auto"/>
          <w:right w:val="single" w:sz="4" w:space="4" w:color="auto"/>
        </w:pBdr>
        <w:tabs>
          <w:tab w:val="left" w:pos="1622"/>
        </w:tabs>
        <w:overflowPunct/>
        <w:autoSpaceDE/>
        <w:autoSpaceDN/>
        <w:adjustRightInd/>
        <w:spacing w:after="0"/>
        <w:ind w:left="1622" w:hanging="363"/>
        <w:rPr>
          <w:rFonts w:ascii="Arial" w:eastAsia="MS Mincho" w:hAnsi="Arial"/>
          <w:color w:val="auto"/>
          <w:szCs w:val="24"/>
          <w:lang w:val="en-GB" w:eastAsia="en-GB"/>
        </w:rPr>
      </w:pPr>
      <w:r w:rsidRPr="00300045">
        <w:rPr>
          <w:rFonts w:ascii="Arial" w:eastAsia="MS Mincho" w:hAnsi="Arial"/>
          <w:color w:val="auto"/>
          <w:szCs w:val="24"/>
          <w:lang w:val="en-GB" w:eastAsia="en-GB"/>
        </w:rPr>
        <w:t>2.</w:t>
      </w:r>
      <w:r w:rsidRPr="00300045">
        <w:rPr>
          <w:rFonts w:ascii="Arial" w:eastAsia="MS Mincho" w:hAnsi="Arial"/>
          <w:color w:val="auto"/>
          <w:szCs w:val="24"/>
          <w:lang w:val="en-GB" w:eastAsia="en-GB"/>
        </w:rPr>
        <w:tab/>
        <w:t xml:space="preserve">DAPS as in NR is not considered in this study item </w:t>
      </w:r>
    </w:p>
    <w:p w14:paraId="7BEB97CF" w14:textId="77777777" w:rsidR="00F43E8B" w:rsidRDefault="00F43E8B" w:rsidP="00300045">
      <w:pPr>
        <w:pBdr>
          <w:top w:val="single" w:sz="4" w:space="1" w:color="auto"/>
          <w:left w:val="single" w:sz="4" w:space="31" w:color="auto"/>
          <w:bottom w:val="single" w:sz="4" w:space="1" w:color="auto"/>
          <w:right w:val="single" w:sz="4" w:space="4" w:color="auto"/>
        </w:pBdr>
        <w:tabs>
          <w:tab w:val="left" w:pos="1622"/>
        </w:tabs>
        <w:overflowPunct/>
        <w:autoSpaceDE/>
        <w:autoSpaceDN/>
        <w:adjustRightInd/>
        <w:spacing w:after="0"/>
        <w:ind w:left="1622" w:hanging="363"/>
        <w:rPr>
          <w:rFonts w:ascii="Arial" w:eastAsia="MS Mincho" w:hAnsi="Arial"/>
          <w:color w:val="auto"/>
          <w:szCs w:val="24"/>
          <w:lang w:val="en-GB" w:eastAsia="en-GB"/>
        </w:rPr>
      </w:pPr>
    </w:p>
    <w:p w14:paraId="27362CA2" w14:textId="77777777" w:rsidR="00455663" w:rsidRPr="00455663" w:rsidRDefault="00455663" w:rsidP="00455663">
      <w:pPr>
        <w:pBdr>
          <w:top w:val="single" w:sz="4" w:space="1" w:color="auto"/>
          <w:left w:val="single" w:sz="4" w:space="31" w:color="auto"/>
          <w:bottom w:val="single" w:sz="4" w:space="1" w:color="auto"/>
          <w:right w:val="single" w:sz="4" w:space="4" w:color="auto"/>
        </w:pBdr>
        <w:tabs>
          <w:tab w:val="left" w:pos="1622"/>
        </w:tabs>
        <w:overflowPunct/>
        <w:autoSpaceDE/>
        <w:autoSpaceDN/>
        <w:adjustRightInd/>
        <w:spacing w:after="0"/>
        <w:ind w:left="1622" w:hanging="363"/>
        <w:rPr>
          <w:rFonts w:ascii="Arial" w:eastAsia="MS Mincho" w:hAnsi="Arial"/>
          <w:b/>
          <w:color w:val="auto"/>
          <w:szCs w:val="24"/>
          <w:lang w:eastAsia="en-GB"/>
        </w:rPr>
      </w:pPr>
      <w:r w:rsidRPr="00455663">
        <w:rPr>
          <w:rFonts w:ascii="Arial" w:eastAsia="MS Mincho" w:hAnsi="Arial"/>
          <w:b/>
          <w:color w:val="auto"/>
          <w:szCs w:val="24"/>
          <w:lang w:eastAsia="en-GB"/>
        </w:rPr>
        <w:t>Agreements</w:t>
      </w:r>
    </w:p>
    <w:p w14:paraId="645B01CA" w14:textId="567FDC92" w:rsidR="00455663" w:rsidRPr="00455663" w:rsidRDefault="00455663" w:rsidP="00455663">
      <w:pPr>
        <w:numPr>
          <w:ilvl w:val="0"/>
          <w:numId w:val="17"/>
        </w:numPr>
        <w:pBdr>
          <w:top w:val="single" w:sz="4" w:space="1" w:color="auto"/>
          <w:left w:val="single" w:sz="4" w:space="31" w:color="auto"/>
          <w:bottom w:val="single" w:sz="4" w:space="1" w:color="auto"/>
          <w:right w:val="single" w:sz="4" w:space="4" w:color="auto"/>
        </w:pBdr>
        <w:tabs>
          <w:tab w:val="clear" w:pos="1619"/>
          <w:tab w:val="left" w:pos="1622"/>
        </w:tabs>
        <w:overflowPunct/>
        <w:autoSpaceDE/>
        <w:autoSpaceDN/>
        <w:adjustRightInd/>
        <w:spacing w:after="0"/>
        <w:rPr>
          <w:rFonts w:ascii="Arial" w:eastAsia="MS Mincho" w:hAnsi="Arial"/>
          <w:bCs/>
          <w:color w:val="auto"/>
          <w:szCs w:val="24"/>
          <w:lang w:eastAsia="en-GB"/>
        </w:rPr>
      </w:pPr>
      <w:r w:rsidRPr="00455663">
        <w:rPr>
          <w:rFonts w:ascii="Arial" w:eastAsia="MS Mincho" w:hAnsi="Arial"/>
          <w:bCs/>
          <w:color w:val="auto"/>
          <w:szCs w:val="24"/>
          <w:lang w:eastAsia="en-GB"/>
        </w:rPr>
        <w:t>NR cell (re) selection framework (</w:t>
      </w:r>
      <w:proofErr w:type="spellStart"/>
      <w:r w:rsidRPr="00455663">
        <w:rPr>
          <w:rFonts w:ascii="Arial" w:eastAsia="MS Mincho" w:hAnsi="Arial"/>
          <w:bCs/>
          <w:color w:val="auto"/>
          <w:szCs w:val="24"/>
          <w:lang w:eastAsia="en-GB"/>
        </w:rPr>
        <w:t>e.g</w:t>
      </w:r>
      <w:proofErr w:type="spellEnd"/>
      <w:r w:rsidRPr="00455663">
        <w:rPr>
          <w:rFonts w:ascii="Arial" w:eastAsia="MS Mincho" w:hAnsi="Arial"/>
          <w:bCs/>
          <w:color w:val="auto"/>
          <w:szCs w:val="24"/>
          <w:lang w:eastAsia="en-GB"/>
        </w:rPr>
        <w:t xml:space="preserve"> best cell principle, cell ranking, inter-</w:t>
      </w:r>
      <w:proofErr w:type="spellStart"/>
      <w:r w:rsidRPr="00455663">
        <w:rPr>
          <w:rFonts w:ascii="Arial" w:eastAsia="MS Mincho" w:hAnsi="Arial"/>
          <w:bCs/>
          <w:color w:val="auto"/>
          <w:szCs w:val="24"/>
          <w:lang w:eastAsia="en-GB"/>
        </w:rPr>
        <w:t>freq</w:t>
      </w:r>
      <w:proofErr w:type="spellEnd"/>
      <w:r w:rsidRPr="00455663">
        <w:rPr>
          <w:rFonts w:ascii="Arial" w:eastAsia="MS Mincho" w:hAnsi="Arial"/>
          <w:bCs/>
          <w:color w:val="auto"/>
          <w:szCs w:val="24"/>
          <w:lang w:eastAsia="en-GB"/>
        </w:rPr>
        <w:t xml:space="preserve">/RAT prioritization, </w:t>
      </w:r>
      <w:proofErr w:type="spellStart"/>
      <w:r w:rsidRPr="00455663">
        <w:rPr>
          <w:rFonts w:ascii="Arial" w:eastAsia="MS Mincho" w:hAnsi="Arial"/>
          <w:bCs/>
          <w:color w:val="auto"/>
          <w:szCs w:val="24"/>
          <w:lang w:eastAsia="en-GB"/>
        </w:rPr>
        <w:t>etc</w:t>
      </w:r>
      <w:proofErr w:type="spellEnd"/>
      <w:r w:rsidRPr="00455663">
        <w:rPr>
          <w:rFonts w:ascii="Arial" w:eastAsia="MS Mincho" w:hAnsi="Arial"/>
          <w:bCs/>
          <w:color w:val="auto"/>
          <w:szCs w:val="24"/>
          <w:lang w:eastAsia="en-GB"/>
        </w:rPr>
        <w:t xml:space="preserve">) is the baseline of 6G cell reselection framework.  </w:t>
      </w:r>
    </w:p>
    <w:p w14:paraId="12609267" w14:textId="77777777" w:rsidR="00455663" w:rsidRPr="00455663" w:rsidRDefault="00455663" w:rsidP="00455663">
      <w:pPr>
        <w:numPr>
          <w:ilvl w:val="0"/>
          <w:numId w:val="17"/>
        </w:numPr>
        <w:pBdr>
          <w:top w:val="single" w:sz="4" w:space="1" w:color="auto"/>
          <w:left w:val="single" w:sz="4" w:space="31" w:color="auto"/>
          <w:bottom w:val="single" w:sz="4" w:space="1" w:color="auto"/>
          <w:right w:val="single" w:sz="4" w:space="4" w:color="auto"/>
        </w:pBdr>
        <w:tabs>
          <w:tab w:val="clear" w:pos="1619"/>
          <w:tab w:val="left" w:pos="1622"/>
        </w:tabs>
        <w:overflowPunct/>
        <w:autoSpaceDE/>
        <w:autoSpaceDN/>
        <w:adjustRightInd/>
        <w:spacing w:after="0"/>
        <w:rPr>
          <w:rFonts w:ascii="Arial" w:eastAsia="MS Mincho" w:hAnsi="Arial"/>
          <w:bCs/>
          <w:color w:val="auto"/>
          <w:szCs w:val="24"/>
          <w:lang w:eastAsia="en-GB"/>
        </w:rPr>
      </w:pPr>
      <w:r w:rsidRPr="00455663">
        <w:rPr>
          <w:rFonts w:ascii="Arial" w:eastAsia="MS Mincho" w:hAnsi="Arial"/>
          <w:bCs/>
          <w:color w:val="auto"/>
          <w:szCs w:val="24"/>
          <w:lang w:eastAsia="en-GB"/>
        </w:rPr>
        <w:t xml:space="preserve">Understand the issues we want to address in 6G.   Study further how other 6G related aspects with energy saving, spectrum aggregation, service awareness, features, deployment type (e.g. TN, NTN), slicing, speed dependent </w:t>
      </w:r>
      <w:proofErr w:type="spellStart"/>
      <w:r w:rsidRPr="00455663">
        <w:rPr>
          <w:rFonts w:ascii="Arial" w:eastAsia="MS Mincho" w:hAnsi="Arial"/>
          <w:bCs/>
          <w:color w:val="auto"/>
          <w:szCs w:val="24"/>
          <w:lang w:eastAsia="en-GB"/>
        </w:rPr>
        <w:t>etc</w:t>
      </w:r>
      <w:proofErr w:type="spellEnd"/>
      <w:r w:rsidRPr="00455663">
        <w:rPr>
          <w:rFonts w:ascii="Arial" w:eastAsia="MS Mincho" w:hAnsi="Arial"/>
          <w:bCs/>
          <w:color w:val="auto"/>
          <w:szCs w:val="24"/>
          <w:lang w:eastAsia="en-GB"/>
        </w:rPr>
        <w:t xml:space="preserve"> impact cell selection/reselection, etc.    </w:t>
      </w:r>
    </w:p>
    <w:p w14:paraId="1DDD421A" w14:textId="77777777" w:rsidR="00455663" w:rsidRPr="00455663" w:rsidRDefault="00455663" w:rsidP="00455663">
      <w:pPr>
        <w:numPr>
          <w:ilvl w:val="0"/>
          <w:numId w:val="17"/>
        </w:numPr>
        <w:pBdr>
          <w:top w:val="single" w:sz="4" w:space="1" w:color="auto"/>
          <w:left w:val="single" w:sz="4" w:space="31" w:color="auto"/>
          <w:bottom w:val="single" w:sz="4" w:space="1" w:color="auto"/>
          <w:right w:val="single" w:sz="4" w:space="4" w:color="auto"/>
        </w:pBdr>
        <w:tabs>
          <w:tab w:val="clear" w:pos="1619"/>
          <w:tab w:val="left" w:pos="1622"/>
        </w:tabs>
        <w:overflowPunct/>
        <w:autoSpaceDE/>
        <w:autoSpaceDN/>
        <w:adjustRightInd/>
        <w:spacing w:after="0"/>
        <w:rPr>
          <w:rFonts w:ascii="Arial" w:eastAsia="MS Mincho" w:hAnsi="Arial"/>
          <w:bCs/>
          <w:color w:val="auto"/>
          <w:szCs w:val="24"/>
          <w:lang w:eastAsia="en-GB"/>
        </w:rPr>
      </w:pPr>
      <w:r w:rsidRPr="00455663">
        <w:rPr>
          <w:rFonts w:ascii="Arial" w:eastAsia="MS Mincho" w:hAnsi="Arial"/>
          <w:bCs/>
          <w:color w:val="auto"/>
          <w:szCs w:val="24"/>
          <w:lang w:eastAsia="en-GB"/>
        </w:rPr>
        <w:t xml:space="preserve">These discussions will resume once we have some progress/understanding from other WGs on cells, reference signals, measurement framework/requirements etc.    </w:t>
      </w:r>
    </w:p>
    <w:p w14:paraId="667A9F18" w14:textId="77777777" w:rsidR="00F43E8B" w:rsidRDefault="00F43E8B" w:rsidP="00300045">
      <w:pPr>
        <w:pBdr>
          <w:top w:val="single" w:sz="4" w:space="1" w:color="auto"/>
          <w:left w:val="single" w:sz="4" w:space="31" w:color="auto"/>
          <w:bottom w:val="single" w:sz="4" w:space="1" w:color="auto"/>
          <w:right w:val="single" w:sz="4" w:space="4" w:color="auto"/>
        </w:pBdr>
        <w:tabs>
          <w:tab w:val="left" w:pos="1622"/>
        </w:tabs>
        <w:overflowPunct/>
        <w:autoSpaceDE/>
        <w:autoSpaceDN/>
        <w:adjustRightInd/>
        <w:spacing w:after="0"/>
        <w:ind w:left="1622" w:hanging="363"/>
        <w:rPr>
          <w:rFonts w:ascii="Arial" w:eastAsia="MS Mincho" w:hAnsi="Arial"/>
          <w:color w:val="auto"/>
          <w:szCs w:val="24"/>
          <w:lang w:val="en-GB" w:eastAsia="en-GB"/>
        </w:rPr>
      </w:pPr>
    </w:p>
    <w:p w14:paraId="38012F95" w14:textId="77777777" w:rsidR="0017190C" w:rsidRPr="0017190C" w:rsidRDefault="0017190C" w:rsidP="0017190C">
      <w:pPr>
        <w:pBdr>
          <w:top w:val="single" w:sz="4" w:space="1" w:color="auto"/>
          <w:left w:val="single" w:sz="4" w:space="31" w:color="auto"/>
          <w:bottom w:val="single" w:sz="4" w:space="1" w:color="auto"/>
          <w:right w:val="single" w:sz="4" w:space="4" w:color="auto"/>
        </w:pBdr>
        <w:tabs>
          <w:tab w:val="left" w:pos="1622"/>
        </w:tabs>
        <w:overflowPunct/>
        <w:autoSpaceDE/>
        <w:autoSpaceDN/>
        <w:adjustRightInd/>
        <w:spacing w:after="0"/>
        <w:ind w:left="1622" w:hanging="363"/>
        <w:rPr>
          <w:rFonts w:ascii="Arial" w:eastAsia="MS Mincho" w:hAnsi="Arial"/>
          <w:b/>
          <w:bCs/>
          <w:color w:val="auto"/>
          <w:szCs w:val="24"/>
          <w:lang w:val="en-GB" w:eastAsia="en-GB"/>
        </w:rPr>
      </w:pPr>
      <w:r w:rsidRPr="0017190C">
        <w:rPr>
          <w:rFonts w:ascii="Arial" w:eastAsia="MS Mincho" w:hAnsi="Arial"/>
          <w:b/>
          <w:bCs/>
          <w:color w:val="auto"/>
          <w:szCs w:val="24"/>
          <w:lang w:val="en-GB" w:eastAsia="en-GB"/>
        </w:rPr>
        <w:t>Agreements</w:t>
      </w:r>
    </w:p>
    <w:p w14:paraId="208B385A" w14:textId="77777777" w:rsidR="0017190C" w:rsidRPr="0017190C" w:rsidRDefault="0017190C" w:rsidP="0017190C">
      <w:pPr>
        <w:pBdr>
          <w:top w:val="single" w:sz="4" w:space="1" w:color="auto"/>
          <w:left w:val="single" w:sz="4" w:space="31" w:color="auto"/>
          <w:bottom w:val="single" w:sz="4" w:space="1" w:color="auto"/>
          <w:right w:val="single" w:sz="4" w:space="4" w:color="auto"/>
        </w:pBdr>
        <w:tabs>
          <w:tab w:val="left" w:pos="1622"/>
        </w:tabs>
        <w:overflowPunct/>
        <w:autoSpaceDE/>
        <w:autoSpaceDN/>
        <w:adjustRightInd/>
        <w:spacing w:after="0"/>
        <w:ind w:left="1622" w:hanging="363"/>
        <w:rPr>
          <w:rFonts w:ascii="Arial" w:eastAsia="MS Mincho" w:hAnsi="Arial"/>
          <w:color w:val="auto"/>
          <w:szCs w:val="24"/>
          <w:lang w:val="en-GB" w:eastAsia="en-GB"/>
        </w:rPr>
      </w:pPr>
      <w:r w:rsidRPr="0017190C">
        <w:rPr>
          <w:rFonts w:ascii="Arial" w:eastAsia="MS Mincho" w:hAnsi="Arial"/>
          <w:color w:val="auto"/>
          <w:szCs w:val="24"/>
          <w:lang w:val="en-GB" w:eastAsia="en-GB"/>
        </w:rPr>
        <w:t>1</w:t>
      </w:r>
      <w:r w:rsidRPr="0017190C">
        <w:rPr>
          <w:rFonts w:ascii="Arial" w:eastAsia="MS Mincho" w:hAnsi="Arial"/>
          <w:color w:val="auto"/>
          <w:szCs w:val="24"/>
          <w:lang w:val="en-GB" w:eastAsia="en-GB"/>
        </w:rPr>
        <w:tab/>
        <w:t>For inter-RAT mobility (5G and 6G), the following is supported as a starting point:</w:t>
      </w:r>
    </w:p>
    <w:p w14:paraId="17FDAAA4" w14:textId="134370E2" w:rsidR="0017190C" w:rsidRPr="0017190C" w:rsidRDefault="00A176B8" w:rsidP="0017190C">
      <w:pPr>
        <w:pBdr>
          <w:top w:val="single" w:sz="4" w:space="1" w:color="auto"/>
          <w:left w:val="single" w:sz="4" w:space="31" w:color="auto"/>
          <w:bottom w:val="single" w:sz="4" w:space="1" w:color="auto"/>
          <w:right w:val="single" w:sz="4" w:space="4" w:color="auto"/>
        </w:pBdr>
        <w:tabs>
          <w:tab w:val="left" w:pos="1622"/>
        </w:tabs>
        <w:overflowPunct/>
        <w:autoSpaceDE/>
        <w:autoSpaceDN/>
        <w:adjustRightInd/>
        <w:spacing w:after="0"/>
        <w:ind w:left="1622" w:hanging="363"/>
        <w:rPr>
          <w:rFonts w:ascii="Arial" w:eastAsia="MS Mincho" w:hAnsi="Arial"/>
          <w:color w:val="auto"/>
          <w:szCs w:val="24"/>
          <w:lang w:val="en-GB" w:eastAsia="en-GB"/>
        </w:rPr>
      </w:pPr>
      <w:r>
        <w:rPr>
          <w:rFonts w:ascii="Arial" w:eastAsia="MS Mincho" w:hAnsi="Arial"/>
          <w:color w:val="auto"/>
          <w:szCs w:val="24"/>
          <w:lang w:val="en-GB" w:eastAsia="en-GB"/>
        </w:rPr>
        <w:t xml:space="preserve">  </w:t>
      </w:r>
      <w:r w:rsidR="0017190C" w:rsidRPr="0017190C">
        <w:rPr>
          <w:rFonts w:ascii="Arial" w:eastAsia="MS Mincho" w:hAnsi="Arial"/>
          <w:color w:val="auto"/>
          <w:szCs w:val="24"/>
          <w:lang w:val="en-GB" w:eastAsia="en-GB"/>
        </w:rPr>
        <w:t>­</w:t>
      </w:r>
      <w:r w:rsidR="0017190C" w:rsidRPr="0017190C">
        <w:rPr>
          <w:rFonts w:ascii="Arial" w:eastAsia="MS Mincho" w:hAnsi="Arial"/>
          <w:color w:val="auto"/>
          <w:szCs w:val="24"/>
          <w:lang w:val="en-GB" w:eastAsia="en-GB"/>
        </w:rPr>
        <w:tab/>
        <w:t>For RRC_CONNECTED state, both handover and re-direction can be supported for inter-RAT mobility</w:t>
      </w:r>
    </w:p>
    <w:p w14:paraId="7988162A" w14:textId="601986B6" w:rsidR="0017190C" w:rsidRPr="0017190C" w:rsidRDefault="00A176B8" w:rsidP="0017190C">
      <w:pPr>
        <w:pBdr>
          <w:top w:val="single" w:sz="4" w:space="1" w:color="auto"/>
          <w:left w:val="single" w:sz="4" w:space="31" w:color="auto"/>
          <w:bottom w:val="single" w:sz="4" w:space="1" w:color="auto"/>
          <w:right w:val="single" w:sz="4" w:space="4" w:color="auto"/>
        </w:pBdr>
        <w:tabs>
          <w:tab w:val="left" w:pos="1622"/>
        </w:tabs>
        <w:overflowPunct/>
        <w:autoSpaceDE/>
        <w:autoSpaceDN/>
        <w:adjustRightInd/>
        <w:spacing w:after="0"/>
        <w:ind w:left="1622" w:hanging="363"/>
        <w:rPr>
          <w:rFonts w:ascii="Arial" w:eastAsia="MS Mincho" w:hAnsi="Arial"/>
          <w:color w:val="auto"/>
          <w:szCs w:val="24"/>
          <w:lang w:val="en-GB" w:eastAsia="en-GB"/>
        </w:rPr>
      </w:pPr>
      <w:r>
        <w:rPr>
          <w:rFonts w:ascii="Arial" w:eastAsia="MS Mincho" w:hAnsi="Arial"/>
          <w:color w:val="auto"/>
          <w:szCs w:val="24"/>
          <w:lang w:val="en-GB" w:eastAsia="en-GB"/>
        </w:rPr>
        <w:t xml:space="preserve">  </w:t>
      </w:r>
      <w:r w:rsidR="0017190C" w:rsidRPr="0017190C">
        <w:rPr>
          <w:rFonts w:ascii="Arial" w:eastAsia="MS Mincho" w:hAnsi="Arial"/>
          <w:color w:val="auto"/>
          <w:szCs w:val="24"/>
          <w:lang w:val="en-GB" w:eastAsia="en-GB"/>
        </w:rPr>
        <w:t>­</w:t>
      </w:r>
      <w:r w:rsidR="0017190C" w:rsidRPr="0017190C">
        <w:rPr>
          <w:rFonts w:ascii="Arial" w:eastAsia="MS Mincho" w:hAnsi="Arial"/>
          <w:color w:val="auto"/>
          <w:szCs w:val="24"/>
          <w:lang w:val="en-GB" w:eastAsia="en-GB"/>
        </w:rPr>
        <w:tab/>
        <w:t>Inter-RAT cell reselection information can be provided to UE.</w:t>
      </w:r>
    </w:p>
    <w:p w14:paraId="74C7391F" w14:textId="77777777" w:rsidR="0017190C" w:rsidRPr="0017190C" w:rsidRDefault="0017190C" w:rsidP="0017190C">
      <w:pPr>
        <w:pBdr>
          <w:top w:val="single" w:sz="4" w:space="1" w:color="auto"/>
          <w:left w:val="single" w:sz="4" w:space="31" w:color="auto"/>
          <w:bottom w:val="single" w:sz="4" w:space="1" w:color="auto"/>
          <w:right w:val="single" w:sz="4" w:space="4" w:color="auto"/>
        </w:pBdr>
        <w:tabs>
          <w:tab w:val="left" w:pos="1622"/>
        </w:tabs>
        <w:overflowPunct/>
        <w:autoSpaceDE/>
        <w:autoSpaceDN/>
        <w:adjustRightInd/>
        <w:spacing w:after="0"/>
        <w:ind w:left="1622" w:hanging="363"/>
        <w:rPr>
          <w:rFonts w:ascii="Arial" w:eastAsia="MS Mincho" w:hAnsi="Arial"/>
          <w:color w:val="auto"/>
          <w:szCs w:val="24"/>
          <w:lang w:val="en-GB" w:eastAsia="en-GB"/>
        </w:rPr>
      </w:pPr>
      <w:r w:rsidRPr="0017190C">
        <w:rPr>
          <w:rFonts w:ascii="Arial" w:eastAsia="MS Mincho" w:hAnsi="Arial"/>
          <w:color w:val="auto"/>
          <w:szCs w:val="24"/>
          <w:lang w:val="en-GB" w:eastAsia="en-GB"/>
        </w:rPr>
        <w:t>2</w:t>
      </w:r>
      <w:r w:rsidRPr="0017190C">
        <w:rPr>
          <w:rFonts w:ascii="Arial" w:eastAsia="MS Mincho" w:hAnsi="Arial"/>
          <w:color w:val="auto"/>
          <w:szCs w:val="24"/>
          <w:lang w:val="en-GB" w:eastAsia="en-GB"/>
        </w:rPr>
        <w:tab/>
        <w:t xml:space="preserve">Wait for further mobility discussions on the intra-RAT solutions, before coming back to look at the need for further enhancements.  Consider MRSS. </w:t>
      </w:r>
    </w:p>
    <w:p w14:paraId="0A3D8CFF" w14:textId="77777777" w:rsidR="0017190C" w:rsidRPr="00300045" w:rsidRDefault="0017190C" w:rsidP="00300045">
      <w:pPr>
        <w:pBdr>
          <w:top w:val="single" w:sz="4" w:space="1" w:color="auto"/>
          <w:left w:val="single" w:sz="4" w:space="31" w:color="auto"/>
          <w:bottom w:val="single" w:sz="4" w:space="1" w:color="auto"/>
          <w:right w:val="single" w:sz="4" w:space="4" w:color="auto"/>
        </w:pBdr>
        <w:tabs>
          <w:tab w:val="left" w:pos="1622"/>
        </w:tabs>
        <w:overflowPunct/>
        <w:autoSpaceDE/>
        <w:autoSpaceDN/>
        <w:adjustRightInd/>
        <w:spacing w:after="0"/>
        <w:ind w:left="1622" w:hanging="363"/>
        <w:rPr>
          <w:rFonts w:ascii="Arial" w:eastAsia="MS Mincho" w:hAnsi="Arial"/>
          <w:color w:val="auto"/>
          <w:szCs w:val="24"/>
          <w:lang w:val="en-GB" w:eastAsia="en-GB"/>
        </w:rPr>
      </w:pPr>
    </w:p>
    <w:p w14:paraId="243A1F2E" w14:textId="77777777" w:rsidR="000E6956" w:rsidRDefault="000E6956" w:rsidP="00FD4E7E">
      <w:pPr>
        <w:spacing w:before="100" w:beforeAutospacing="1" w:after="100" w:afterAutospacing="1"/>
        <w:jc w:val="both"/>
        <w:rPr>
          <w:rFonts w:ascii="Arial" w:eastAsia="MS Mincho" w:hAnsi="Arial" w:cs="Arial"/>
          <w:iCs/>
          <w:color w:val="auto"/>
          <w:sz w:val="18"/>
          <w:lang w:val="en-GB" w:eastAsia="en-GB"/>
        </w:rPr>
      </w:pPr>
    </w:p>
    <w:p w14:paraId="49A7ED5D" w14:textId="1514DD10" w:rsidR="0031263A" w:rsidRPr="009E010F" w:rsidRDefault="0003460C" w:rsidP="00AC42DA">
      <w:pPr>
        <w:tabs>
          <w:tab w:val="num" w:pos="1440"/>
        </w:tabs>
        <w:jc w:val="both"/>
        <w:rPr>
          <w:rFonts w:ascii="Arial" w:eastAsia="MS Mincho" w:hAnsi="Arial" w:cs="Arial"/>
          <w:iCs/>
          <w:color w:val="auto"/>
          <w:lang w:val="en-GB" w:eastAsia="en-GB"/>
        </w:rPr>
      </w:pPr>
      <w:r w:rsidRPr="00AC42DA">
        <w:rPr>
          <w:rFonts w:ascii="Arial" w:eastAsia="MS Mincho" w:hAnsi="Arial" w:cs="Arial"/>
          <w:iCs/>
          <w:color w:val="auto"/>
          <w:lang w:val="en-GB" w:eastAsia="en-GB"/>
        </w:rPr>
        <w:t>In this paper, we discuss</w:t>
      </w:r>
      <w:r w:rsidR="007953E6" w:rsidRPr="00AC42DA">
        <w:rPr>
          <w:rFonts w:ascii="Arial" w:eastAsia="MS Mincho" w:hAnsi="Arial" w:cs="Arial"/>
          <w:iCs/>
          <w:color w:val="auto"/>
          <w:lang w:val="en-GB" w:eastAsia="en-GB"/>
        </w:rPr>
        <w:t xml:space="preserve"> mobility related part of the 6G study item</w:t>
      </w:r>
      <w:r w:rsidR="00ED1040" w:rsidRPr="00AC42DA">
        <w:rPr>
          <w:rFonts w:ascii="Arial" w:eastAsia="MS Mincho" w:hAnsi="Arial" w:cs="Arial"/>
          <w:iCs/>
          <w:color w:val="auto"/>
          <w:lang w:val="en-GB" w:eastAsia="en-GB"/>
        </w:rPr>
        <w:t>:</w:t>
      </w:r>
      <w:r w:rsidR="00CE2E3D" w:rsidRPr="00AC42DA">
        <w:rPr>
          <w:rFonts w:ascii="Arial" w:eastAsia="MS Mincho" w:hAnsi="Arial" w:cs="Arial"/>
          <w:iCs/>
          <w:color w:val="auto"/>
          <w:lang w:val="en-GB" w:eastAsia="en-GB"/>
        </w:rPr>
        <w:t xml:space="preserve"> </w:t>
      </w:r>
      <w:r w:rsidR="0031263A" w:rsidRPr="007C4037">
        <w:rPr>
          <w:rFonts w:ascii="Arial" w:eastAsia="MS Mincho" w:hAnsi="Arial" w:cs="Arial"/>
          <w:iCs/>
          <w:color w:val="auto"/>
          <w:lang w:val="en-GB" w:eastAsia="en-GB"/>
        </w:rPr>
        <w:t>Network Configured and Triggered Mobility schemes, Preconfigured solutions, UE Triggered Based on Pre-configuration,</w:t>
      </w:r>
      <w:r w:rsidR="00EC1A03" w:rsidRPr="007C4037">
        <w:rPr>
          <w:rFonts w:ascii="Arial" w:eastAsia="MS Mincho" w:hAnsi="Arial" w:cs="Arial"/>
          <w:iCs/>
          <w:color w:val="auto"/>
          <w:lang w:val="en-GB" w:eastAsia="en-GB"/>
        </w:rPr>
        <w:t xml:space="preserve"> UL-RS based mobility scheme</w:t>
      </w:r>
      <w:r w:rsidR="00AC42DA" w:rsidRPr="007C4037">
        <w:rPr>
          <w:rFonts w:ascii="Arial" w:eastAsia="MS Mincho" w:hAnsi="Arial" w:cs="Arial"/>
          <w:iCs/>
          <w:color w:val="auto"/>
          <w:lang w:val="en-GB" w:eastAsia="en-GB"/>
        </w:rPr>
        <w:t xml:space="preserve">, </w:t>
      </w:r>
      <w:r w:rsidR="00431BA5" w:rsidRPr="009E010F">
        <w:rPr>
          <w:rFonts w:ascii="Arial" w:eastAsia="MS Mincho" w:hAnsi="Arial" w:cs="Arial"/>
          <w:iCs/>
          <w:color w:val="auto"/>
          <w:lang w:val="en-GB" w:eastAsia="en-GB"/>
        </w:rPr>
        <w:t>M</w:t>
      </w:r>
      <w:r w:rsidR="00AC42DA" w:rsidRPr="009E010F">
        <w:rPr>
          <w:rFonts w:ascii="Arial" w:eastAsia="MS Mincho" w:hAnsi="Arial" w:cs="Arial"/>
          <w:iCs/>
          <w:color w:val="auto"/>
          <w:lang w:val="en-GB" w:eastAsia="en-GB"/>
        </w:rPr>
        <w:t>obility in Inactive and Idle states</w:t>
      </w:r>
      <w:r w:rsidR="009E010F" w:rsidRPr="009E010F">
        <w:rPr>
          <w:rFonts w:ascii="Arial" w:eastAsia="MS Mincho" w:hAnsi="Arial" w:cs="Arial"/>
          <w:iCs/>
          <w:color w:val="auto"/>
          <w:lang w:val="en-GB" w:eastAsia="en-GB"/>
        </w:rPr>
        <w:t xml:space="preserve">, </w:t>
      </w:r>
      <w:r w:rsidR="009E010F" w:rsidRPr="007C4037">
        <w:rPr>
          <w:rFonts w:ascii="Arial" w:eastAsia="MS Mincho" w:hAnsi="Arial" w:cs="Arial"/>
          <w:iCs/>
          <w:color w:val="auto"/>
          <w:lang w:val="en-GB" w:eastAsia="en-GB"/>
        </w:rPr>
        <w:t>Early CSI acquisition in multi-carrier operation</w:t>
      </w:r>
      <w:r w:rsidR="001327FB">
        <w:rPr>
          <w:rFonts w:ascii="Arial" w:eastAsia="MS Mincho" w:hAnsi="Arial" w:cs="Arial"/>
          <w:iCs/>
          <w:color w:val="auto"/>
          <w:lang w:val="en-GB" w:eastAsia="en-GB"/>
        </w:rPr>
        <w:t>,</w:t>
      </w:r>
      <w:r w:rsidR="009E010F" w:rsidRPr="007C4037">
        <w:rPr>
          <w:rFonts w:ascii="Arial" w:eastAsia="MS Mincho" w:hAnsi="Arial" w:cs="Arial"/>
          <w:iCs/>
          <w:color w:val="auto"/>
          <w:lang w:val="en-GB" w:eastAsia="en-GB"/>
        </w:rPr>
        <w:t xml:space="preserve"> and </w:t>
      </w:r>
      <w:r w:rsidR="009E010F" w:rsidRPr="009E010F">
        <w:rPr>
          <w:rFonts w:ascii="Arial" w:eastAsia="MS Mincho" w:hAnsi="Arial" w:cs="Arial"/>
          <w:iCs/>
          <w:color w:val="auto"/>
          <w:lang w:val="en-GB" w:eastAsia="en-GB"/>
        </w:rPr>
        <w:t>mobility framework for NTN</w:t>
      </w:r>
      <w:r w:rsidR="007C4037">
        <w:rPr>
          <w:rFonts w:ascii="Arial" w:eastAsia="MS Mincho" w:hAnsi="Arial" w:cs="Arial"/>
          <w:iCs/>
          <w:color w:val="auto"/>
          <w:lang w:val="en-GB" w:eastAsia="en-GB"/>
        </w:rPr>
        <w:t>.</w:t>
      </w:r>
    </w:p>
    <w:p w14:paraId="0A25B0F3" w14:textId="77777777" w:rsidR="00AD3470" w:rsidRPr="005D7555" w:rsidRDefault="00AD3470" w:rsidP="00FD4E7E">
      <w:pPr>
        <w:spacing w:before="100" w:beforeAutospacing="1" w:after="100" w:afterAutospacing="1"/>
        <w:jc w:val="both"/>
        <w:rPr>
          <w:rFonts w:ascii="Arial" w:eastAsia="MS Mincho" w:hAnsi="Arial" w:cs="Arial"/>
          <w:sz w:val="18"/>
          <w:lang w:val="en-GB" w:eastAsia="en-GB"/>
        </w:rPr>
      </w:pPr>
    </w:p>
    <w:p w14:paraId="5E810812" w14:textId="594C4FEE" w:rsidR="00224A51" w:rsidRDefault="00B5750C" w:rsidP="00C073AC">
      <w:pPr>
        <w:pStyle w:val="Heading1"/>
        <w:spacing w:before="60" w:after="60"/>
        <w:rPr>
          <w:lang w:val="en-US"/>
        </w:rPr>
      </w:pPr>
      <w:r>
        <w:rPr>
          <w:lang w:val="en-US"/>
        </w:rPr>
        <w:t xml:space="preserve">2 </w:t>
      </w:r>
      <w:r w:rsidRPr="00692DEB">
        <w:rPr>
          <w:lang w:val="en-US"/>
        </w:rPr>
        <w:t xml:space="preserve">Discussion </w:t>
      </w:r>
    </w:p>
    <w:p w14:paraId="1E840E9D" w14:textId="7953DD55" w:rsidR="00B75DCF" w:rsidRPr="00501E69" w:rsidRDefault="00B75DCF" w:rsidP="00B75DCF">
      <w:pPr>
        <w:pStyle w:val="Heading2"/>
        <w:rPr>
          <w:lang w:eastAsia="ko-KR"/>
        </w:rPr>
      </w:pPr>
      <w:r>
        <w:rPr>
          <w:lang w:eastAsia="ko-KR"/>
        </w:rPr>
        <w:t xml:space="preserve">2.1 </w:t>
      </w:r>
      <w:r w:rsidR="00AE4190" w:rsidRPr="00AE4190">
        <w:rPr>
          <w:lang w:eastAsia="ko-KR"/>
        </w:rPr>
        <w:t xml:space="preserve">Mobility </w:t>
      </w:r>
      <w:r w:rsidR="00AE4190">
        <w:rPr>
          <w:lang w:eastAsia="ko-KR"/>
        </w:rPr>
        <w:t>F</w:t>
      </w:r>
      <w:r w:rsidR="00AE4190" w:rsidRPr="00AE4190">
        <w:rPr>
          <w:lang w:eastAsia="ko-KR"/>
        </w:rPr>
        <w:t>ramework</w:t>
      </w:r>
      <w:r w:rsidR="00AE4190">
        <w:rPr>
          <w:lang w:eastAsia="ko-KR"/>
        </w:rPr>
        <w:t xml:space="preserve"> in </w:t>
      </w:r>
      <w:r w:rsidR="00AF353F">
        <w:rPr>
          <w:lang w:eastAsia="ko-KR"/>
        </w:rPr>
        <w:t>C</w:t>
      </w:r>
      <w:r w:rsidRPr="00501E69">
        <w:rPr>
          <w:lang w:eastAsia="ko-KR"/>
        </w:rPr>
        <w:t>onnected mode</w:t>
      </w:r>
    </w:p>
    <w:p w14:paraId="7703C999" w14:textId="0D533527" w:rsidR="00FE5D5A" w:rsidRPr="00B14C36" w:rsidRDefault="00FE5D5A" w:rsidP="00B14C36">
      <w:pPr>
        <w:pStyle w:val="ListParagraph"/>
        <w:numPr>
          <w:ilvl w:val="2"/>
          <w:numId w:val="19"/>
        </w:numPr>
        <w:tabs>
          <w:tab w:val="num" w:pos="1440"/>
        </w:tabs>
        <w:ind w:firstLineChars="0"/>
        <w:jc w:val="both"/>
        <w:rPr>
          <w:rFonts w:ascii="Arial" w:eastAsia="MS Mincho" w:hAnsi="Arial" w:cs="Arial"/>
          <w:b/>
          <w:bCs/>
          <w:iCs/>
          <w:color w:val="0070C0"/>
          <w:lang w:val="en-GB" w:eastAsia="en-GB"/>
        </w:rPr>
      </w:pPr>
      <w:r w:rsidRPr="00B14C36">
        <w:rPr>
          <w:rFonts w:ascii="Arial" w:eastAsia="MS Mincho" w:hAnsi="Arial" w:cs="Arial"/>
          <w:b/>
          <w:bCs/>
          <w:iCs/>
          <w:color w:val="0070C0"/>
          <w:lang w:val="en-GB" w:eastAsia="en-GB"/>
        </w:rPr>
        <w:t>Network Configured and Triggered Mobility schemes</w:t>
      </w:r>
    </w:p>
    <w:p w14:paraId="7AD1C3ED" w14:textId="36265346" w:rsidR="00B14C36" w:rsidRDefault="00DF6FA6" w:rsidP="00B14C36">
      <w:pPr>
        <w:tabs>
          <w:tab w:val="num" w:pos="1440"/>
        </w:tabs>
        <w:jc w:val="both"/>
        <w:rPr>
          <w:rFonts w:ascii="Arial" w:eastAsia="MS Mincho" w:hAnsi="Arial" w:cs="Arial"/>
          <w:iCs/>
          <w:sz w:val="18"/>
          <w:lang w:val="en-GB" w:eastAsia="en-GB"/>
        </w:rPr>
      </w:pPr>
      <w:r w:rsidRPr="00DF6FA6">
        <w:rPr>
          <w:rFonts w:ascii="Arial" w:eastAsia="MS Mincho" w:hAnsi="Arial" w:cs="Arial"/>
          <w:b/>
          <w:bCs/>
          <w:iCs/>
          <w:sz w:val="18"/>
          <w:lang w:val="en-GB" w:eastAsia="en-GB"/>
        </w:rPr>
        <w:t xml:space="preserve">L3 Handover: </w:t>
      </w:r>
      <w:r w:rsidR="00563C0D">
        <w:rPr>
          <w:rFonts w:ascii="Arial" w:eastAsia="MS Mincho" w:hAnsi="Arial" w:cs="Arial"/>
          <w:iCs/>
          <w:sz w:val="18"/>
          <w:lang w:val="en-GB" w:eastAsia="en-GB"/>
        </w:rPr>
        <w:t>Example of network configured</w:t>
      </w:r>
      <w:r w:rsidR="00F859F4">
        <w:rPr>
          <w:rFonts w:ascii="Arial" w:eastAsia="MS Mincho" w:hAnsi="Arial" w:cs="Arial"/>
          <w:iCs/>
          <w:sz w:val="18"/>
          <w:lang w:val="en-GB" w:eastAsia="en-GB"/>
        </w:rPr>
        <w:t xml:space="preserve"> and </w:t>
      </w:r>
      <w:r w:rsidR="00563C0D">
        <w:rPr>
          <w:rFonts w:ascii="Arial" w:eastAsia="MS Mincho" w:hAnsi="Arial" w:cs="Arial"/>
          <w:iCs/>
          <w:sz w:val="18"/>
          <w:lang w:val="en-GB" w:eastAsia="en-GB"/>
        </w:rPr>
        <w:t>triggered</w:t>
      </w:r>
      <w:r w:rsidR="00D663EB">
        <w:rPr>
          <w:rFonts w:ascii="Arial" w:eastAsia="MS Mincho" w:hAnsi="Arial" w:cs="Arial"/>
          <w:iCs/>
          <w:sz w:val="18"/>
          <w:lang w:val="en-GB" w:eastAsia="en-GB"/>
        </w:rPr>
        <w:t xml:space="preserve"> </w:t>
      </w:r>
      <w:r w:rsidR="00D663EB" w:rsidRPr="00D663EB">
        <w:rPr>
          <w:rFonts w:ascii="Arial" w:eastAsia="MS Mincho" w:hAnsi="Arial" w:cs="Arial"/>
          <w:iCs/>
          <w:sz w:val="18"/>
          <w:lang w:val="en-GB" w:eastAsia="en-GB"/>
        </w:rPr>
        <w:t>without pre-configuration</w:t>
      </w:r>
      <w:r w:rsidR="00563C0D">
        <w:rPr>
          <w:rFonts w:ascii="Arial" w:eastAsia="MS Mincho" w:hAnsi="Arial" w:cs="Arial"/>
          <w:iCs/>
          <w:sz w:val="18"/>
          <w:lang w:val="en-GB" w:eastAsia="en-GB"/>
        </w:rPr>
        <w:t xml:space="preserve"> is </w:t>
      </w:r>
      <w:r w:rsidR="00510976">
        <w:rPr>
          <w:rFonts w:ascii="Arial" w:eastAsia="MS Mincho" w:hAnsi="Arial" w:cs="Arial"/>
          <w:iCs/>
          <w:sz w:val="18"/>
          <w:lang w:val="en-GB" w:eastAsia="en-GB"/>
        </w:rPr>
        <w:t xml:space="preserve">the L3 Handover which </w:t>
      </w:r>
      <w:r w:rsidR="004E1A31">
        <w:rPr>
          <w:rFonts w:ascii="Arial" w:eastAsia="MS Mincho" w:hAnsi="Arial" w:cs="Arial"/>
          <w:iCs/>
          <w:sz w:val="18"/>
          <w:lang w:val="en-GB" w:eastAsia="en-GB"/>
        </w:rPr>
        <w:t>has</w:t>
      </w:r>
      <w:r w:rsidR="00321022">
        <w:rPr>
          <w:rFonts w:ascii="Arial" w:eastAsia="MS Mincho" w:hAnsi="Arial" w:cs="Arial"/>
          <w:iCs/>
          <w:sz w:val="18"/>
          <w:lang w:val="en-GB" w:eastAsia="en-GB"/>
        </w:rPr>
        <w:t xml:space="preserve">, since </w:t>
      </w:r>
      <w:r w:rsidR="00742474">
        <w:rPr>
          <w:rFonts w:ascii="Arial" w:eastAsia="MS Mincho" w:hAnsi="Arial" w:cs="Arial"/>
          <w:iCs/>
          <w:sz w:val="18"/>
          <w:lang w:val="en-GB" w:eastAsia="en-GB"/>
        </w:rPr>
        <w:t>2G</w:t>
      </w:r>
      <w:r w:rsidR="001F163F">
        <w:rPr>
          <w:rFonts w:ascii="Arial" w:eastAsia="MS Mincho" w:hAnsi="Arial" w:cs="Arial"/>
          <w:iCs/>
          <w:sz w:val="18"/>
          <w:lang w:val="en-GB" w:eastAsia="en-GB"/>
        </w:rPr>
        <w:t xml:space="preserve"> timeframe</w:t>
      </w:r>
      <w:r w:rsidR="00742474">
        <w:rPr>
          <w:rFonts w:ascii="Arial" w:eastAsia="MS Mincho" w:hAnsi="Arial" w:cs="Arial"/>
          <w:iCs/>
          <w:sz w:val="18"/>
          <w:lang w:val="en-GB" w:eastAsia="en-GB"/>
        </w:rPr>
        <w:t>,</w:t>
      </w:r>
      <w:r w:rsidR="008D65F2" w:rsidRPr="007800E9">
        <w:rPr>
          <w:rFonts w:ascii="Arial" w:eastAsia="MS Mincho" w:hAnsi="Arial" w:cs="Arial"/>
          <w:iCs/>
          <w:sz w:val="18"/>
          <w:lang w:val="en-GB" w:eastAsia="en-GB"/>
        </w:rPr>
        <w:t xml:space="preserve"> been supported</w:t>
      </w:r>
      <w:r w:rsidR="00217F54">
        <w:rPr>
          <w:rFonts w:ascii="Arial" w:eastAsia="MS Mincho" w:hAnsi="Arial" w:cs="Arial"/>
          <w:iCs/>
          <w:sz w:val="18"/>
          <w:lang w:val="en-GB" w:eastAsia="en-GB"/>
        </w:rPr>
        <w:t xml:space="preserve"> </w:t>
      </w:r>
      <w:r w:rsidR="008D65F2" w:rsidRPr="007800E9">
        <w:rPr>
          <w:rFonts w:ascii="Arial" w:eastAsia="MS Mincho" w:hAnsi="Arial" w:cs="Arial"/>
          <w:iCs/>
          <w:sz w:val="18"/>
          <w:lang w:val="en-GB" w:eastAsia="en-GB"/>
        </w:rPr>
        <w:t>where the mobility of the connected mode UE is controlled by the network</w:t>
      </w:r>
      <w:r w:rsidR="00590A21">
        <w:rPr>
          <w:rFonts w:ascii="Arial" w:eastAsia="MS Mincho" w:hAnsi="Arial" w:cs="Arial"/>
          <w:iCs/>
          <w:sz w:val="18"/>
          <w:lang w:val="en-GB" w:eastAsia="en-GB"/>
        </w:rPr>
        <w:t xml:space="preserve">, as shown </w:t>
      </w:r>
      <w:r w:rsidR="00EE447D">
        <w:rPr>
          <w:rFonts w:ascii="Arial" w:eastAsia="MS Mincho" w:hAnsi="Arial" w:cs="Arial"/>
          <w:iCs/>
          <w:sz w:val="18"/>
          <w:lang w:val="en-GB" w:eastAsia="en-GB"/>
        </w:rPr>
        <w:t>in Figure 1</w:t>
      </w:r>
      <w:r w:rsidR="008D65F2" w:rsidRPr="007800E9">
        <w:rPr>
          <w:rFonts w:ascii="Arial" w:eastAsia="MS Mincho" w:hAnsi="Arial" w:cs="Arial"/>
          <w:iCs/>
          <w:sz w:val="18"/>
          <w:lang w:val="en-GB" w:eastAsia="en-GB"/>
        </w:rPr>
        <w:t>. The UE measures the signal quality</w:t>
      </w:r>
      <w:r w:rsidR="000C7474">
        <w:rPr>
          <w:rFonts w:ascii="Arial" w:eastAsia="MS Mincho" w:hAnsi="Arial" w:cs="Arial"/>
          <w:iCs/>
          <w:sz w:val="18"/>
          <w:lang w:val="en-GB" w:eastAsia="en-GB"/>
        </w:rPr>
        <w:t>/strength</w:t>
      </w:r>
      <w:r w:rsidR="008D65F2" w:rsidRPr="007800E9">
        <w:rPr>
          <w:rFonts w:ascii="Arial" w:eastAsia="MS Mincho" w:hAnsi="Arial" w:cs="Arial"/>
          <w:iCs/>
          <w:sz w:val="18"/>
          <w:lang w:val="en-GB" w:eastAsia="en-GB"/>
        </w:rPr>
        <w:t xml:space="preserve"> of the serving cell and neighbouring cells and</w:t>
      </w:r>
      <w:r w:rsidR="008D65F2">
        <w:rPr>
          <w:rFonts w:ascii="Arial" w:eastAsia="MS Mincho" w:hAnsi="Arial" w:cs="Arial"/>
          <w:iCs/>
          <w:sz w:val="18"/>
          <w:lang w:val="en-GB" w:eastAsia="en-GB"/>
        </w:rPr>
        <w:t xml:space="preserve"> </w:t>
      </w:r>
      <w:r w:rsidR="008D65F2" w:rsidRPr="007800E9">
        <w:rPr>
          <w:rFonts w:ascii="Arial" w:eastAsia="MS Mincho" w:hAnsi="Arial" w:cs="Arial"/>
          <w:iCs/>
          <w:sz w:val="18"/>
          <w:lang w:val="en-GB" w:eastAsia="en-GB"/>
        </w:rPr>
        <w:t xml:space="preserve">then reports to the serving cell. Based on the measurements, the serving cell makes decision whether to handover the UE to one of the neighbouring cells termed as target cell. The </w:t>
      </w:r>
      <w:proofErr w:type="spellStart"/>
      <w:r w:rsidR="00FA2DC1">
        <w:rPr>
          <w:rFonts w:ascii="Arial" w:eastAsia="MS Mincho" w:hAnsi="Arial" w:cs="Arial"/>
          <w:iCs/>
          <w:sz w:val="18"/>
          <w:lang w:val="en-GB" w:eastAsia="en-GB"/>
        </w:rPr>
        <w:t>gNB’s</w:t>
      </w:r>
      <w:proofErr w:type="spellEnd"/>
      <w:r w:rsidR="00FA2DC1">
        <w:rPr>
          <w:rFonts w:ascii="Arial" w:eastAsia="MS Mincho" w:hAnsi="Arial" w:cs="Arial"/>
          <w:iCs/>
          <w:sz w:val="18"/>
          <w:lang w:val="en-GB" w:eastAsia="en-GB"/>
        </w:rPr>
        <w:t xml:space="preserve"> </w:t>
      </w:r>
      <w:r w:rsidR="008D65F2" w:rsidRPr="007800E9">
        <w:rPr>
          <w:rFonts w:ascii="Arial" w:eastAsia="MS Mincho" w:hAnsi="Arial" w:cs="Arial"/>
          <w:iCs/>
          <w:sz w:val="18"/>
          <w:lang w:val="en-GB" w:eastAsia="en-GB"/>
        </w:rPr>
        <w:t xml:space="preserve">decision of </w:t>
      </w:r>
      <w:r w:rsidR="00B036CA">
        <w:rPr>
          <w:rFonts w:ascii="Arial" w:eastAsia="MS Mincho" w:hAnsi="Arial" w:cs="Arial"/>
          <w:iCs/>
          <w:sz w:val="18"/>
          <w:lang w:val="en-GB" w:eastAsia="en-GB"/>
        </w:rPr>
        <w:t>sendin</w:t>
      </w:r>
      <w:r w:rsidR="001B61A7">
        <w:rPr>
          <w:rFonts w:ascii="Arial" w:eastAsia="MS Mincho" w:hAnsi="Arial" w:cs="Arial"/>
          <w:iCs/>
          <w:sz w:val="18"/>
          <w:lang w:val="en-GB" w:eastAsia="en-GB"/>
        </w:rPr>
        <w:t xml:space="preserve">g </w:t>
      </w:r>
      <w:r w:rsidR="008D65F2" w:rsidRPr="007800E9">
        <w:rPr>
          <w:rFonts w:ascii="Arial" w:eastAsia="MS Mincho" w:hAnsi="Arial" w:cs="Arial"/>
          <w:iCs/>
          <w:sz w:val="18"/>
          <w:lang w:val="en-GB" w:eastAsia="en-GB"/>
        </w:rPr>
        <w:t>handover</w:t>
      </w:r>
      <w:r w:rsidR="001B61A7">
        <w:rPr>
          <w:rFonts w:ascii="Arial" w:eastAsia="MS Mincho" w:hAnsi="Arial" w:cs="Arial"/>
          <w:iCs/>
          <w:sz w:val="18"/>
          <w:lang w:val="en-GB" w:eastAsia="en-GB"/>
        </w:rPr>
        <w:t xml:space="preserve"> message to the UE</w:t>
      </w:r>
      <w:r w:rsidR="008D65F2" w:rsidRPr="007800E9">
        <w:rPr>
          <w:rFonts w:ascii="Arial" w:eastAsia="MS Mincho" w:hAnsi="Arial" w:cs="Arial"/>
          <w:iCs/>
          <w:sz w:val="18"/>
          <w:lang w:val="en-GB" w:eastAsia="en-GB"/>
        </w:rPr>
        <w:t xml:space="preserve"> could be based on some predefined conditions, for example if the signal quality of the target cell is better than the signal quality of the serving cell. </w:t>
      </w:r>
      <w:r w:rsidR="00576FF1">
        <w:rPr>
          <w:rFonts w:ascii="Arial" w:eastAsia="MS Mincho" w:hAnsi="Arial" w:cs="Arial"/>
          <w:iCs/>
          <w:sz w:val="18"/>
          <w:lang w:val="en-GB" w:eastAsia="en-GB"/>
        </w:rPr>
        <w:t>As soon as UE receives the handover command/</w:t>
      </w:r>
      <w:proofErr w:type="spellStart"/>
      <w:r w:rsidR="00576FF1">
        <w:rPr>
          <w:rFonts w:ascii="Arial" w:eastAsia="MS Mincho" w:hAnsi="Arial" w:cs="Arial"/>
          <w:iCs/>
          <w:sz w:val="18"/>
          <w:lang w:val="en-GB" w:eastAsia="en-GB"/>
        </w:rPr>
        <w:t>RRC</w:t>
      </w:r>
      <w:r w:rsidR="008A0EDF">
        <w:rPr>
          <w:rFonts w:ascii="Arial" w:eastAsia="MS Mincho" w:hAnsi="Arial" w:cs="Arial"/>
          <w:iCs/>
          <w:sz w:val="18"/>
          <w:lang w:val="en-GB" w:eastAsia="en-GB"/>
        </w:rPr>
        <w:t>Reconfiguration</w:t>
      </w:r>
      <w:proofErr w:type="spellEnd"/>
      <w:r w:rsidR="008A0EDF">
        <w:rPr>
          <w:rFonts w:ascii="Arial" w:eastAsia="MS Mincho" w:hAnsi="Arial" w:cs="Arial"/>
          <w:iCs/>
          <w:sz w:val="18"/>
          <w:lang w:val="en-GB" w:eastAsia="en-GB"/>
        </w:rPr>
        <w:t xml:space="preserve"> message</w:t>
      </w:r>
      <w:r w:rsidR="007D1B17">
        <w:rPr>
          <w:rFonts w:ascii="Arial" w:eastAsia="MS Mincho" w:hAnsi="Arial" w:cs="Arial"/>
          <w:iCs/>
          <w:sz w:val="18"/>
          <w:lang w:val="en-GB" w:eastAsia="en-GB"/>
        </w:rPr>
        <w:t>, it synchroni</w:t>
      </w:r>
      <w:r w:rsidR="00E6143C">
        <w:rPr>
          <w:rFonts w:ascii="Arial" w:eastAsia="MS Mincho" w:hAnsi="Arial" w:cs="Arial"/>
          <w:iCs/>
          <w:sz w:val="18"/>
          <w:lang w:val="en-GB" w:eastAsia="en-GB"/>
        </w:rPr>
        <w:t xml:space="preserve">ses </w:t>
      </w:r>
      <w:r w:rsidR="009A505C">
        <w:rPr>
          <w:rFonts w:ascii="Arial" w:eastAsia="MS Mincho" w:hAnsi="Arial" w:cs="Arial"/>
          <w:iCs/>
          <w:sz w:val="18"/>
          <w:lang w:val="en-GB" w:eastAsia="en-GB"/>
        </w:rPr>
        <w:t>and switches to the new cell</w:t>
      </w:r>
      <w:r w:rsidR="001828A7">
        <w:rPr>
          <w:rFonts w:ascii="Arial" w:eastAsia="MS Mincho" w:hAnsi="Arial" w:cs="Arial"/>
          <w:iCs/>
          <w:sz w:val="18"/>
          <w:lang w:val="en-GB" w:eastAsia="en-GB"/>
        </w:rPr>
        <w:t xml:space="preserve"> by send</w:t>
      </w:r>
      <w:r w:rsidR="00C874AD">
        <w:rPr>
          <w:rFonts w:ascii="Arial" w:eastAsia="MS Mincho" w:hAnsi="Arial" w:cs="Arial"/>
          <w:iCs/>
          <w:sz w:val="18"/>
          <w:lang w:val="en-GB" w:eastAsia="en-GB"/>
        </w:rPr>
        <w:t xml:space="preserve">ing </w:t>
      </w:r>
      <w:proofErr w:type="spellStart"/>
      <w:r w:rsidR="00C874AD">
        <w:rPr>
          <w:rFonts w:ascii="Arial" w:eastAsia="MS Mincho" w:hAnsi="Arial" w:cs="Arial"/>
          <w:iCs/>
          <w:sz w:val="18"/>
          <w:lang w:val="en-GB" w:eastAsia="en-GB"/>
        </w:rPr>
        <w:t>RRCReconf</w:t>
      </w:r>
      <w:r w:rsidR="002A3E2C">
        <w:rPr>
          <w:rFonts w:ascii="Arial" w:eastAsia="MS Mincho" w:hAnsi="Arial" w:cs="Arial"/>
          <w:iCs/>
          <w:sz w:val="18"/>
          <w:lang w:val="en-GB" w:eastAsia="en-GB"/>
        </w:rPr>
        <w:t>iguration</w:t>
      </w:r>
      <w:proofErr w:type="spellEnd"/>
      <w:r w:rsidR="002A3E2C">
        <w:rPr>
          <w:rFonts w:ascii="Arial" w:eastAsia="MS Mincho" w:hAnsi="Arial" w:cs="Arial"/>
          <w:iCs/>
          <w:sz w:val="18"/>
          <w:lang w:val="en-GB" w:eastAsia="en-GB"/>
        </w:rPr>
        <w:t xml:space="preserve"> complete message</w:t>
      </w:r>
      <w:r w:rsidR="00961596">
        <w:rPr>
          <w:rFonts w:ascii="Arial" w:eastAsia="MS Mincho" w:hAnsi="Arial" w:cs="Arial"/>
          <w:iCs/>
          <w:sz w:val="18"/>
          <w:lang w:val="en-GB" w:eastAsia="en-GB"/>
        </w:rPr>
        <w:t>.</w:t>
      </w:r>
      <w:r w:rsidR="008D65F2" w:rsidRPr="007800E9">
        <w:rPr>
          <w:rFonts w:ascii="Arial" w:eastAsia="MS Mincho" w:hAnsi="Arial" w:cs="Arial"/>
          <w:iCs/>
          <w:sz w:val="18"/>
          <w:lang w:val="en-GB" w:eastAsia="en-GB"/>
        </w:rPr>
        <w:t xml:space="preserve"> </w:t>
      </w:r>
    </w:p>
    <w:p w14:paraId="69EAD26B" w14:textId="38868259" w:rsidR="00B14C36" w:rsidRPr="00B14C36" w:rsidRDefault="00EB5D1C" w:rsidP="00B14C36">
      <w:pPr>
        <w:tabs>
          <w:tab w:val="num" w:pos="1440"/>
        </w:tabs>
        <w:jc w:val="both"/>
        <w:rPr>
          <w:rFonts w:ascii="Arial" w:eastAsia="MS Mincho" w:hAnsi="Arial" w:cs="Arial"/>
          <w:iCs/>
          <w:sz w:val="18"/>
          <w:lang w:val="en-GB" w:eastAsia="en-GB"/>
        </w:rPr>
      </w:pPr>
      <w:r w:rsidRPr="00B14C36">
        <w:rPr>
          <w:rFonts w:ascii="Arial" w:eastAsia="MS Mincho" w:hAnsi="Arial" w:cs="Arial"/>
          <w:iCs/>
          <w:sz w:val="18"/>
          <w:lang w:val="en-GB" w:eastAsia="en-GB"/>
        </w:rPr>
        <w:t xml:space="preserve">One of the drawbacks of the L3 handover is the long data interruption time due to poor radio link condition in some scenarios as the UE is mostly at the cell edge, which needs a number of retransmissions and even the radio link may sometimes be lost which results </w:t>
      </w:r>
      <w:r w:rsidR="00390864">
        <w:rPr>
          <w:rFonts w:ascii="Arial" w:eastAsia="MS Mincho" w:hAnsi="Arial" w:cs="Arial"/>
          <w:iCs/>
          <w:sz w:val="18"/>
          <w:lang w:val="en-GB" w:eastAsia="en-GB"/>
        </w:rPr>
        <w:t xml:space="preserve">in </w:t>
      </w:r>
      <w:r w:rsidRPr="00B14C36">
        <w:rPr>
          <w:rFonts w:ascii="Arial" w:eastAsia="MS Mincho" w:hAnsi="Arial" w:cs="Arial"/>
          <w:iCs/>
          <w:sz w:val="18"/>
          <w:lang w:val="en-GB" w:eastAsia="en-GB"/>
        </w:rPr>
        <w:t>delays and significant overhead. The typical L3 handover latency is about 75ms which has significant impacts on some services like URLLC and XR. Regardless of drawbacks, in our view, L3 HO has been around for several generations, and it works well in the field</w:t>
      </w:r>
      <w:r w:rsidR="00F061F4" w:rsidRPr="00B14C36">
        <w:rPr>
          <w:rFonts w:ascii="Arial" w:eastAsia="MS Mincho" w:hAnsi="Arial" w:cs="Arial"/>
          <w:iCs/>
          <w:sz w:val="18"/>
          <w:lang w:val="en-GB" w:eastAsia="en-GB"/>
        </w:rPr>
        <w:t xml:space="preserve"> [3]</w:t>
      </w:r>
      <w:r w:rsidRPr="00B14C36">
        <w:rPr>
          <w:rFonts w:ascii="Arial" w:eastAsia="MS Mincho" w:hAnsi="Arial" w:cs="Arial"/>
          <w:iCs/>
          <w:sz w:val="18"/>
          <w:lang w:val="en-GB" w:eastAsia="en-GB"/>
        </w:rPr>
        <w:t>, so it should be supported in 6G as well.</w:t>
      </w:r>
      <w:r w:rsidR="00F309D5" w:rsidRPr="00B14C36">
        <w:rPr>
          <w:rFonts w:ascii="Arial" w:eastAsia="MS Mincho" w:hAnsi="Arial" w:cs="Arial"/>
          <w:iCs/>
          <w:sz w:val="18"/>
          <w:lang w:val="en-GB" w:eastAsia="en-GB"/>
        </w:rPr>
        <w:t xml:space="preserve"> </w:t>
      </w:r>
      <w:r w:rsidR="006B1237">
        <w:rPr>
          <w:rFonts w:ascii="Arial" w:eastAsia="MS Mincho" w:hAnsi="Arial" w:cs="Arial"/>
          <w:iCs/>
          <w:sz w:val="18"/>
          <w:lang w:val="en-GB" w:eastAsia="en-GB"/>
        </w:rPr>
        <w:t>Our p</w:t>
      </w:r>
      <w:r w:rsidR="00B14C36" w:rsidRPr="00B14C36">
        <w:rPr>
          <w:rFonts w:ascii="Arial" w:eastAsia="MS Mincho" w:hAnsi="Arial" w:cs="Arial"/>
          <w:iCs/>
          <w:sz w:val="18"/>
          <w:lang w:val="en-GB" w:eastAsia="en-GB"/>
        </w:rPr>
        <w:t xml:space="preserve">roposal is </w:t>
      </w:r>
      <w:r w:rsidR="00B14C36">
        <w:rPr>
          <w:rFonts w:ascii="Arial" w:eastAsia="MS Mincho" w:hAnsi="Arial" w:cs="Arial"/>
          <w:iCs/>
          <w:sz w:val="18"/>
          <w:lang w:val="en-GB" w:eastAsia="en-GB"/>
        </w:rPr>
        <w:t xml:space="preserve">to </w:t>
      </w:r>
      <w:r w:rsidR="00B14C36" w:rsidRPr="00D15499">
        <w:rPr>
          <w:rFonts w:ascii="Arial" w:eastAsia="MS Mincho" w:hAnsi="Arial" w:cs="Arial"/>
          <w:iCs/>
          <w:sz w:val="18"/>
          <w:lang w:val="en-GB" w:eastAsia="en-GB"/>
        </w:rPr>
        <w:t>keep as one stand-alone scheme that 6G supports, no further enhancements expected.</w:t>
      </w:r>
    </w:p>
    <w:p w14:paraId="1E906EC6" w14:textId="7097407D" w:rsidR="00EB5D1C" w:rsidRDefault="00EB5D1C" w:rsidP="00EB5D1C">
      <w:pPr>
        <w:tabs>
          <w:tab w:val="num" w:pos="1440"/>
        </w:tabs>
        <w:jc w:val="both"/>
        <w:rPr>
          <w:rFonts w:ascii="Arial" w:eastAsia="MS Mincho" w:hAnsi="Arial" w:cs="Arial"/>
          <w:iCs/>
          <w:sz w:val="18"/>
          <w:lang w:val="en-GB" w:eastAsia="en-GB"/>
        </w:rPr>
      </w:pPr>
    </w:p>
    <w:p w14:paraId="1E5784DA" w14:textId="77777777" w:rsidR="00EB5D1C" w:rsidRDefault="00EB5D1C" w:rsidP="00AD321A">
      <w:pPr>
        <w:tabs>
          <w:tab w:val="num" w:pos="1440"/>
        </w:tabs>
        <w:jc w:val="both"/>
        <w:rPr>
          <w:rFonts w:ascii="Arial" w:eastAsia="MS Mincho" w:hAnsi="Arial" w:cs="Arial"/>
          <w:iCs/>
          <w:sz w:val="18"/>
          <w:lang w:val="en-GB" w:eastAsia="en-GB"/>
        </w:rPr>
      </w:pPr>
    </w:p>
    <w:p w14:paraId="345653B6" w14:textId="01F71E99" w:rsidR="00F96B12" w:rsidRPr="00CE3B75" w:rsidRDefault="003D33F9" w:rsidP="00F96B12">
      <w:pPr>
        <w:pStyle w:val="TH"/>
      </w:pPr>
      <w:r w:rsidRPr="003D33F9">
        <w:rPr>
          <w:noProof/>
        </w:rPr>
        <w:lastRenderedPageBreak/>
        <w:drawing>
          <wp:inline distT="0" distB="0" distL="0" distR="0" wp14:anchorId="52BBEEE6" wp14:editId="1FDE13F1">
            <wp:extent cx="4673600" cy="2101850"/>
            <wp:effectExtent l="0" t="0" r="0" b="0"/>
            <wp:docPr id="26691682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698464" cy="2113032"/>
                    </a:xfrm>
                    <a:prstGeom prst="rect">
                      <a:avLst/>
                    </a:prstGeom>
                    <a:noFill/>
                    <a:ln>
                      <a:noFill/>
                    </a:ln>
                  </pic:spPr>
                </pic:pic>
              </a:graphicData>
            </a:graphic>
          </wp:inline>
        </w:drawing>
      </w:r>
    </w:p>
    <w:p w14:paraId="6ED62E3A" w14:textId="6D6964CF" w:rsidR="00F96B12" w:rsidRPr="00FB0898" w:rsidRDefault="00831ADA" w:rsidP="00F96B12">
      <w:pPr>
        <w:pStyle w:val="TF"/>
        <w:rPr>
          <w:sz w:val="18"/>
          <w:szCs w:val="18"/>
        </w:rPr>
      </w:pPr>
      <w:r w:rsidRPr="00FB0898">
        <w:rPr>
          <w:sz w:val="18"/>
          <w:szCs w:val="18"/>
        </w:rPr>
        <w:t xml:space="preserve">Figure </w:t>
      </w:r>
      <w:r w:rsidR="00E01EA3">
        <w:rPr>
          <w:sz w:val="18"/>
          <w:szCs w:val="18"/>
        </w:rPr>
        <w:t>1</w:t>
      </w:r>
      <w:r w:rsidRPr="00FB0898">
        <w:rPr>
          <w:sz w:val="18"/>
          <w:szCs w:val="18"/>
        </w:rPr>
        <w:t xml:space="preserve">. </w:t>
      </w:r>
      <w:r w:rsidR="00801EF8" w:rsidRPr="00FB0898">
        <w:rPr>
          <w:sz w:val="18"/>
          <w:szCs w:val="18"/>
        </w:rPr>
        <w:t xml:space="preserve">Basic Handover </w:t>
      </w:r>
      <w:r w:rsidR="00B00B9E" w:rsidRPr="00FB0898">
        <w:rPr>
          <w:sz w:val="18"/>
          <w:szCs w:val="18"/>
        </w:rPr>
        <w:t>Procedure.</w:t>
      </w:r>
    </w:p>
    <w:p w14:paraId="3A2196C0" w14:textId="77777777" w:rsidR="00394103" w:rsidRDefault="00394103" w:rsidP="00AD321A">
      <w:pPr>
        <w:tabs>
          <w:tab w:val="num" w:pos="1440"/>
        </w:tabs>
        <w:jc w:val="both"/>
        <w:rPr>
          <w:rFonts w:ascii="Arial" w:eastAsia="MS Mincho" w:hAnsi="Arial" w:cs="Arial"/>
          <w:b/>
          <w:bCs/>
          <w:i/>
          <w:sz w:val="18"/>
          <w:lang w:val="en-GB" w:eastAsia="en-GB"/>
        </w:rPr>
      </w:pPr>
    </w:p>
    <w:p w14:paraId="7BB583AA" w14:textId="4CE975F7" w:rsidR="00484E9F" w:rsidRPr="00394103" w:rsidRDefault="008D13B6" w:rsidP="00AD321A">
      <w:pPr>
        <w:tabs>
          <w:tab w:val="num" w:pos="1440"/>
        </w:tabs>
        <w:jc w:val="both"/>
        <w:rPr>
          <w:rFonts w:ascii="Arial" w:eastAsia="MS Mincho" w:hAnsi="Arial" w:cs="Arial"/>
          <w:b/>
          <w:bCs/>
          <w:i/>
          <w:sz w:val="18"/>
          <w:lang w:val="en-GB" w:eastAsia="en-GB"/>
        </w:rPr>
      </w:pPr>
      <w:r w:rsidRPr="00394103">
        <w:rPr>
          <w:rFonts w:ascii="Arial" w:eastAsia="MS Mincho" w:hAnsi="Arial" w:cs="Arial"/>
          <w:b/>
          <w:bCs/>
          <w:i/>
          <w:sz w:val="18"/>
          <w:lang w:val="en-GB" w:eastAsia="en-GB"/>
        </w:rPr>
        <w:t>Observa</w:t>
      </w:r>
      <w:r w:rsidR="00394103" w:rsidRPr="00394103">
        <w:rPr>
          <w:rFonts w:ascii="Arial" w:eastAsia="MS Mincho" w:hAnsi="Arial" w:cs="Arial"/>
          <w:b/>
          <w:bCs/>
          <w:i/>
          <w:sz w:val="18"/>
          <w:lang w:val="en-GB" w:eastAsia="en-GB"/>
        </w:rPr>
        <w:t xml:space="preserve">tion 1: </w:t>
      </w:r>
      <w:r w:rsidR="00FE6988" w:rsidRPr="00C53E51">
        <w:rPr>
          <w:rFonts w:ascii="Arial" w:eastAsia="MS Mincho" w:hAnsi="Arial" w:cs="Arial"/>
          <w:b/>
          <w:bCs/>
          <w:i/>
          <w:sz w:val="18"/>
          <w:lang w:val="en-GB" w:eastAsia="en-GB"/>
        </w:rPr>
        <w:t>L3 HO has been around for several generations, and it works well in the field</w:t>
      </w:r>
      <w:r w:rsidR="00C53E51" w:rsidRPr="00C53E51">
        <w:rPr>
          <w:rFonts w:ascii="Arial" w:eastAsia="MS Mincho" w:hAnsi="Arial" w:cs="Arial"/>
          <w:b/>
          <w:bCs/>
          <w:i/>
          <w:sz w:val="18"/>
          <w:lang w:val="en-GB" w:eastAsia="en-GB"/>
        </w:rPr>
        <w:t>. One of the d</w:t>
      </w:r>
      <w:r w:rsidR="00394103" w:rsidRPr="00394103">
        <w:rPr>
          <w:rFonts w:ascii="Arial" w:eastAsia="MS Mincho" w:hAnsi="Arial" w:cs="Arial"/>
          <w:b/>
          <w:bCs/>
          <w:i/>
          <w:sz w:val="18"/>
          <w:lang w:val="en-GB" w:eastAsia="en-GB"/>
        </w:rPr>
        <w:t>rawback</w:t>
      </w:r>
      <w:r w:rsidR="00C53E51">
        <w:rPr>
          <w:rFonts w:ascii="Arial" w:eastAsia="MS Mincho" w:hAnsi="Arial" w:cs="Arial"/>
          <w:b/>
          <w:bCs/>
          <w:i/>
          <w:sz w:val="18"/>
          <w:lang w:val="en-GB" w:eastAsia="en-GB"/>
        </w:rPr>
        <w:t>s</w:t>
      </w:r>
      <w:r w:rsidR="00394103" w:rsidRPr="00394103">
        <w:rPr>
          <w:rFonts w:ascii="Arial" w:eastAsia="MS Mincho" w:hAnsi="Arial" w:cs="Arial"/>
          <w:b/>
          <w:bCs/>
          <w:i/>
          <w:sz w:val="18"/>
          <w:lang w:val="en-GB" w:eastAsia="en-GB"/>
        </w:rPr>
        <w:t xml:space="preserve"> of L3 handover is the long data interruption time</w:t>
      </w:r>
      <w:r w:rsidR="00EA6EAE">
        <w:rPr>
          <w:rFonts w:ascii="Arial" w:eastAsia="MS Mincho" w:hAnsi="Arial" w:cs="Arial"/>
          <w:b/>
          <w:bCs/>
          <w:i/>
          <w:sz w:val="18"/>
          <w:lang w:val="en-GB" w:eastAsia="en-GB"/>
        </w:rPr>
        <w:t xml:space="preserve"> and signalling overhead at the time </w:t>
      </w:r>
      <w:r w:rsidR="00765AC9">
        <w:rPr>
          <w:rFonts w:ascii="Arial" w:eastAsia="MS Mincho" w:hAnsi="Arial" w:cs="Arial"/>
          <w:b/>
          <w:bCs/>
          <w:i/>
          <w:sz w:val="18"/>
          <w:lang w:val="en-GB" w:eastAsia="en-GB"/>
        </w:rPr>
        <w:t xml:space="preserve">of </w:t>
      </w:r>
      <w:r w:rsidR="00EA6EAE">
        <w:rPr>
          <w:rFonts w:ascii="Arial" w:eastAsia="MS Mincho" w:hAnsi="Arial" w:cs="Arial"/>
          <w:b/>
          <w:bCs/>
          <w:i/>
          <w:sz w:val="18"/>
          <w:lang w:val="en-GB" w:eastAsia="en-GB"/>
        </w:rPr>
        <w:t>HO execution</w:t>
      </w:r>
      <w:r w:rsidR="00394103" w:rsidRPr="00394103">
        <w:rPr>
          <w:rFonts w:ascii="Arial" w:eastAsia="MS Mincho" w:hAnsi="Arial" w:cs="Arial"/>
          <w:b/>
          <w:bCs/>
          <w:i/>
          <w:sz w:val="18"/>
          <w:lang w:val="en-GB" w:eastAsia="en-GB"/>
        </w:rPr>
        <w:t>.</w:t>
      </w:r>
    </w:p>
    <w:p w14:paraId="7BDB456C" w14:textId="77777777" w:rsidR="00394103" w:rsidRPr="00394103" w:rsidRDefault="00394103" w:rsidP="00AD321A">
      <w:pPr>
        <w:tabs>
          <w:tab w:val="num" w:pos="1440"/>
        </w:tabs>
        <w:jc w:val="both"/>
        <w:rPr>
          <w:rFonts w:ascii="Arial" w:eastAsia="MS Mincho" w:hAnsi="Arial" w:cs="Arial"/>
          <w:b/>
          <w:bCs/>
          <w:i/>
          <w:sz w:val="18"/>
          <w:lang w:val="en-GB" w:eastAsia="en-GB"/>
        </w:rPr>
      </w:pPr>
    </w:p>
    <w:p w14:paraId="358DABF3" w14:textId="5790D294" w:rsidR="00A81467" w:rsidRPr="00C81344" w:rsidRDefault="00AE5160" w:rsidP="00AD321A">
      <w:pPr>
        <w:tabs>
          <w:tab w:val="num" w:pos="1440"/>
        </w:tabs>
        <w:jc w:val="both"/>
        <w:rPr>
          <w:rFonts w:ascii="Arial" w:eastAsia="MS Mincho" w:hAnsi="Arial" w:cs="Arial"/>
          <w:b/>
          <w:bCs/>
          <w:iCs/>
          <w:color w:val="0070C0"/>
          <w:lang w:val="en-GB" w:eastAsia="en-GB"/>
        </w:rPr>
      </w:pPr>
      <w:r>
        <w:rPr>
          <w:rFonts w:ascii="Arial" w:eastAsia="MS Mincho" w:hAnsi="Arial" w:cs="Arial"/>
          <w:b/>
          <w:bCs/>
          <w:iCs/>
          <w:color w:val="0070C0"/>
          <w:lang w:val="en-GB" w:eastAsia="en-GB"/>
        </w:rPr>
        <w:t xml:space="preserve">2.1.2 </w:t>
      </w:r>
      <w:r w:rsidR="00A2151C" w:rsidRPr="00C81344">
        <w:rPr>
          <w:rFonts w:ascii="Arial" w:eastAsia="MS Mincho" w:hAnsi="Arial" w:cs="Arial"/>
          <w:b/>
          <w:bCs/>
          <w:iCs/>
          <w:color w:val="0070C0"/>
          <w:lang w:val="en-GB" w:eastAsia="en-GB"/>
        </w:rPr>
        <w:t>P</w:t>
      </w:r>
      <w:r w:rsidR="00A81467" w:rsidRPr="00C81344">
        <w:rPr>
          <w:rFonts w:ascii="Arial" w:eastAsia="MS Mincho" w:hAnsi="Arial" w:cs="Arial"/>
          <w:b/>
          <w:bCs/>
          <w:iCs/>
          <w:color w:val="0070C0"/>
          <w:lang w:val="en-GB" w:eastAsia="en-GB"/>
        </w:rPr>
        <w:t>reconfigured solutions</w:t>
      </w:r>
    </w:p>
    <w:p w14:paraId="26A4A35F" w14:textId="39DAA730" w:rsidR="00F000D2" w:rsidRDefault="00DF6FA6" w:rsidP="00F000D2">
      <w:pPr>
        <w:jc w:val="both"/>
        <w:rPr>
          <w:rFonts w:ascii="Arial" w:eastAsia="MS Mincho" w:hAnsi="Arial" w:cs="Arial"/>
          <w:iCs/>
          <w:sz w:val="18"/>
          <w:lang w:eastAsia="en-GB"/>
        </w:rPr>
      </w:pPr>
      <w:r w:rsidRPr="00DF6FA6">
        <w:rPr>
          <w:rFonts w:ascii="Arial" w:eastAsia="MS Mincho" w:hAnsi="Arial" w:cs="Arial"/>
          <w:b/>
          <w:bCs/>
          <w:iCs/>
          <w:sz w:val="18"/>
          <w:lang w:eastAsia="en-GB"/>
        </w:rPr>
        <w:t>L1L2 Triggered Mobility (LTM):</w:t>
      </w:r>
      <w:r>
        <w:rPr>
          <w:rFonts w:ascii="Arial" w:eastAsia="MS Mincho" w:hAnsi="Arial" w:cs="Arial"/>
          <w:iCs/>
          <w:sz w:val="18"/>
          <w:lang w:eastAsia="en-GB"/>
        </w:rPr>
        <w:t xml:space="preserve"> </w:t>
      </w:r>
      <w:r w:rsidR="00F0319B" w:rsidRPr="00386715">
        <w:rPr>
          <w:rFonts w:ascii="Arial" w:eastAsia="MS Mincho" w:hAnsi="Arial" w:cs="Arial"/>
          <w:iCs/>
          <w:sz w:val="18"/>
          <w:lang w:eastAsia="en-GB"/>
        </w:rPr>
        <w:t xml:space="preserve">Example of Preconfigured solutions </w:t>
      </w:r>
      <w:r w:rsidR="009669D5" w:rsidRPr="00386715">
        <w:rPr>
          <w:rFonts w:ascii="Arial" w:eastAsia="MS Mincho" w:hAnsi="Arial" w:cs="Arial"/>
          <w:iCs/>
          <w:sz w:val="18"/>
          <w:lang w:eastAsia="en-GB"/>
        </w:rPr>
        <w:t>are</w:t>
      </w:r>
      <w:r w:rsidR="00F0319B" w:rsidRPr="00386715">
        <w:rPr>
          <w:rFonts w:ascii="Arial" w:eastAsia="MS Mincho" w:hAnsi="Arial" w:cs="Arial"/>
          <w:iCs/>
          <w:sz w:val="18"/>
          <w:lang w:eastAsia="en-GB"/>
        </w:rPr>
        <w:t xml:space="preserve"> the </w:t>
      </w:r>
      <w:r w:rsidR="00D3289E" w:rsidRPr="00386715">
        <w:rPr>
          <w:rFonts w:ascii="Arial" w:eastAsia="MS Mincho" w:hAnsi="Arial" w:cs="Arial"/>
          <w:iCs/>
          <w:sz w:val="18"/>
          <w:lang w:eastAsia="en-GB"/>
        </w:rPr>
        <w:t>L1L2 Triggered Mobility (</w:t>
      </w:r>
      <w:r w:rsidR="00D77F57" w:rsidRPr="00386715">
        <w:rPr>
          <w:rFonts w:ascii="Arial" w:eastAsia="MS Mincho" w:hAnsi="Arial" w:cs="Arial"/>
          <w:iCs/>
          <w:sz w:val="18"/>
          <w:lang w:eastAsia="en-GB"/>
        </w:rPr>
        <w:t>LTM</w:t>
      </w:r>
      <w:r w:rsidR="00D3289E" w:rsidRPr="00386715">
        <w:rPr>
          <w:rFonts w:ascii="Arial" w:eastAsia="MS Mincho" w:hAnsi="Arial" w:cs="Arial"/>
          <w:iCs/>
          <w:sz w:val="18"/>
          <w:lang w:eastAsia="en-GB"/>
        </w:rPr>
        <w:t>)</w:t>
      </w:r>
      <w:r w:rsidR="00386715" w:rsidRPr="00386715">
        <w:rPr>
          <w:rFonts w:ascii="Arial" w:eastAsia="MS Mincho" w:hAnsi="Arial" w:cs="Arial"/>
          <w:iCs/>
          <w:sz w:val="18"/>
          <w:lang w:eastAsia="en-GB"/>
        </w:rPr>
        <w:t xml:space="preserve"> with the </w:t>
      </w:r>
      <w:r w:rsidR="00B107D7" w:rsidRPr="0035744D">
        <w:rPr>
          <w:rFonts w:ascii="Arial" w:eastAsia="MS Mincho" w:hAnsi="Arial" w:cs="Arial"/>
          <w:iCs/>
          <w:sz w:val="18"/>
          <w:lang w:eastAsia="en-GB"/>
        </w:rPr>
        <w:t>motivation to reduce the overhead and interruption time</w:t>
      </w:r>
      <w:r w:rsidR="00335A5A">
        <w:rPr>
          <w:rFonts w:ascii="Arial" w:eastAsia="MS Mincho" w:hAnsi="Arial" w:cs="Arial"/>
          <w:iCs/>
          <w:sz w:val="18"/>
          <w:lang w:eastAsia="en-GB"/>
        </w:rPr>
        <w:t xml:space="preserve"> during HO execution</w:t>
      </w:r>
      <w:r w:rsidR="002B4D2D">
        <w:rPr>
          <w:rFonts w:ascii="Arial" w:eastAsia="MS Mincho" w:hAnsi="Arial" w:cs="Arial"/>
          <w:iCs/>
          <w:sz w:val="18"/>
          <w:lang w:eastAsia="en-GB"/>
        </w:rPr>
        <w:t xml:space="preserve">. </w:t>
      </w:r>
      <w:r w:rsidR="00B107D7" w:rsidRPr="0035744D">
        <w:rPr>
          <w:rFonts w:ascii="Arial" w:eastAsia="MS Mincho" w:hAnsi="Arial" w:cs="Arial"/>
          <w:iCs/>
          <w:sz w:val="18"/>
          <w:lang w:eastAsia="en-GB"/>
        </w:rPr>
        <w:t xml:space="preserve">LTM </w:t>
      </w:r>
      <w:r w:rsidR="001D2C1E" w:rsidRPr="0035744D">
        <w:rPr>
          <w:rFonts w:ascii="Arial" w:eastAsia="MS Mincho" w:hAnsi="Arial" w:cs="Arial"/>
          <w:iCs/>
          <w:sz w:val="18"/>
          <w:lang w:eastAsia="en-GB"/>
        </w:rPr>
        <w:t>has been</w:t>
      </w:r>
      <w:r w:rsidR="00B107D7" w:rsidRPr="0035744D">
        <w:rPr>
          <w:rFonts w:ascii="Arial" w:eastAsia="MS Mincho" w:hAnsi="Arial" w:cs="Arial"/>
          <w:iCs/>
          <w:sz w:val="18"/>
          <w:lang w:eastAsia="en-GB"/>
        </w:rPr>
        <w:t xml:space="preserve"> recently specified </w:t>
      </w:r>
      <w:r w:rsidR="003522F5" w:rsidRPr="0035744D">
        <w:rPr>
          <w:rFonts w:ascii="Arial" w:eastAsia="MS Mincho" w:hAnsi="Arial" w:cs="Arial"/>
          <w:iCs/>
          <w:sz w:val="18"/>
          <w:lang w:eastAsia="en-GB"/>
        </w:rPr>
        <w:t>in Rel-</w:t>
      </w:r>
      <w:r w:rsidR="00855802">
        <w:rPr>
          <w:rFonts w:ascii="Arial" w:eastAsia="MS Mincho" w:hAnsi="Arial" w:cs="Arial" w:hint="eastAsia"/>
          <w:sz w:val="18"/>
        </w:rPr>
        <w:t xml:space="preserve">18 and </w:t>
      </w:r>
      <w:r w:rsidR="003522F5" w:rsidRPr="0035744D">
        <w:rPr>
          <w:rFonts w:ascii="Arial" w:eastAsia="MS Mincho" w:hAnsi="Arial" w:cs="Arial"/>
          <w:sz w:val="18"/>
          <w:lang w:eastAsia="en-GB"/>
        </w:rPr>
        <w:t>Rel-</w:t>
      </w:r>
      <w:r w:rsidR="003522F5" w:rsidRPr="0035744D">
        <w:rPr>
          <w:rFonts w:ascii="Arial" w:eastAsia="MS Mincho" w:hAnsi="Arial" w:cs="Arial"/>
          <w:iCs/>
          <w:sz w:val="18"/>
          <w:lang w:eastAsia="en-GB"/>
        </w:rPr>
        <w:t xml:space="preserve">19 for 5G NR </w:t>
      </w:r>
      <w:r w:rsidR="001C4215" w:rsidRPr="0035744D">
        <w:rPr>
          <w:rFonts w:ascii="Arial" w:eastAsia="MS Mincho" w:hAnsi="Arial" w:cs="Arial"/>
          <w:iCs/>
          <w:sz w:val="18"/>
          <w:lang w:eastAsia="en-GB"/>
        </w:rPr>
        <w:t xml:space="preserve">where </w:t>
      </w:r>
      <w:r w:rsidR="00C03454" w:rsidRPr="0035744D">
        <w:rPr>
          <w:rFonts w:ascii="Arial" w:eastAsia="MS Mincho" w:hAnsi="Arial" w:cs="Arial"/>
          <w:sz w:val="18"/>
          <w:lang w:eastAsia="en-GB"/>
        </w:rPr>
        <w:t>L1</w:t>
      </w:r>
      <w:r w:rsidR="00464FF1">
        <w:rPr>
          <w:rFonts w:ascii="Arial" w:eastAsia="MS Mincho" w:hAnsi="Arial" w:cs="Arial" w:hint="eastAsia"/>
          <w:sz w:val="18"/>
        </w:rPr>
        <w:t>/</w:t>
      </w:r>
      <w:r w:rsidR="00F825E0" w:rsidRPr="0035744D">
        <w:rPr>
          <w:rFonts w:ascii="Arial" w:eastAsia="MS Mincho" w:hAnsi="Arial" w:cs="Arial"/>
          <w:sz w:val="18"/>
          <w:lang w:eastAsia="en-GB"/>
        </w:rPr>
        <w:t>L2</w:t>
      </w:r>
      <w:r w:rsidR="00C03454" w:rsidRPr="0035744D">
        <w:rPr>
          <w:rFonts w:ascii="Arial" w:eastAsia="MS Mincho" w:hAnsi="Arial" w:cs="Arial"/>
          <w:iCs/>
          <w:sz w:val="18"/>
          <w:lang w:eastAsia="en-GB"/>
        </w:rPr>
        <w:t xml:space="preserve"> </w:t>
      </w:r>
      <w:r w:rsidR="00182006" w:rsidRPr="0035744D">
        <w:rPr>
          <w:rFonts w:ascii="Arial" w:eastAsia="MS Mincho" w:hAnsi="Arial" w:cs="Arial"/>
          <w:iCs/>
          <w:sz w:val="18"/>
          <w:lang w:eastAsia="en-GB"/>
        </w:rPr>
        <w:t xml:space="preserve">signals and </w:t>
      </w:r>
      <w:r w:rsidR="00C03454" w:rsidRPr="0035744D">
        <w:rPr>
          <w:rFonts w:ascii="Arial" w:eastAsia="MS Mincho" w:hAnsi="Arial" w:cs="Arial"/>
          <w:iCs/>
          <w:sz w:val="18"/>
          <w:lang w:eastAsia="en-GB"/>
        </w:rPr>
        <w:t xml:space="preserve">messages are employed </w:t>
      </w:r>
      <w:r w:rsidR="009D251C" w:rsidRPr="0035744D">
        <w:rPr>
          <w:rFonts w:ascii="Arial" w:eastAsia="MS Mincho" w:hAnsi="Arial" w:cs="Arial"/>
          <w:iCs/>
          <w:sz w:val="18"/>
          <w:lang w:eastAsia="en-GB"/>
        </w:rPr>
        <w:t>to speed up</w:t>
      </w:r>
      <w:r w:rsidR="00086A0C" w:rsidRPr="0035744D">
        <w:rPr>
          <w:rFonts w:ascii="Arial" w:eastAsia="MS Mincho" w:hAnsi="Arial" w:cs="Arial"/>
          <w:iCs/>
          <w:sz w:val="18"/>
          <w:lang w:eastAsia="en-GB"/>
        </w:rPr>
        <w:t xml:space="preserve"> the HO pr</w:t>
      </w:r>
      <w:r w:rsidR="00E07F15" w:rsidRPr="0035744D">
        <w:rPr>
          <w:rFonts w:ascii="Arial" w:eastAsia="MS Mincho" w:hAnsi="Arial" w:cs="Arial"/>
          <w:iCs/>
          <w:sz w:val="18"/>
          <w:lang w:eastAsia="en-GB"/>
        </w:rPr>
        <w:t>ocedure</w:t>
      </w:r>
      <w:r w:rsidR="008761E9">
        <w:rPr>
          <w:rFonts w:ascii="Arial" w:eastAsia="MS Mincho" w:hAnsi="Arial" w:cs="Arial"/>
          <w:sz w:val="18"/>
          <w:lang w:eastAsia="en-GB"/>
        </w:rPr>
        <w:t xml:space="preserve">, </w:t>
      </w:r>
      <w:r w:rsidR="008761E9">
        <w:rPr>
          <w:rFonts w:ascii="Arial" w:eastAsia="MS Mincho" w:hAnsi="Arial" w:cs="Arial"/>
          <w:iCs/>
          <w:sz w:val="18"/>
          <w:lang w:val="en-GB" w:eastAsia="en-GB"/>
        </w:rPr>
        <w:t>as shown in Figure 2</w:t>
      </w:r>
      <w:r w:rsidR="00B107D7" w:rsidRPr="0035744D">
        <w:rPr>
          <w:rFonts w:ascii="Arial" w:eastAsia="MS Mincho" w:hAnsi="Arial" w:cs="Arial"/>
          <w:sz w:val="18"/>
          <w:lang w:eastAsia="en-GB"/>
        </w:rPr>
        <w:t>.</w:t>
      </w:r>
      <w:r w:rsidR="00B107D7" w:rsidRPr="0035744D">
        <w:rPr>
          <w:rFonts w:ascii="Arial" w:eastAsia="MS Mincho" w:hAnsi="Arial" w:cs="Arial"/>
          <w:iCs/>
          <w:sz w:val="18"/>
          <w:lang w:eastAsia="en-GB"/>
        </w:rPr>
        <w:t xml:space="preserve"> Initially </w:t>
      </w:r>
      <w:r w:rsidR="00364977">
        <w:rPr>
          <w:rFonts w:ascii="Arial" w:eastAsia="MS Mincho" w:hAnsi="Arial" w:cs="Arial"/>
          <w:iCs/>
          <w:sz w:val="18"/>
          <w:lang w:eastAsia="en-GB"/>
        </w:rPr>
        <w:t xml:space="preserve">a </w:t>
      </w:r>
      <w:r w:rsidR="00B107D7" w:rsidRPr="0035744D">
        <w:rPr>
          <w:rFonts w:ascii="Arial" w:eastAsia="MS Mincho" w:hAnsi="Arial" w:cs="Arial"/>
          <w:iCs/>
          <w:sz w:val="18"/>
          <w:lang w:eastAsia="en-GB"/>
        </w:rPr>
        <w:t>UE provides preliminary L3 measurement reports to the gNB where measurement reports identify the potential candidate cells. Then the gNB decides to configure LTM and initiates LTM preparation for multiple candidate cells</w:t>
      </w:r>
      <w:r w:rsidR="006A04F1" w:rsidRPr="0035744D">
        <w:rPr>
          <w:rFonts w:ascii="Arial" w:eastAsia="MS Mincho" w:hAnsi="Arial" w:cs="Arial"/>
          <w:iCs/>
          <w:sz w:val="18"/>
          <w:lang w:eastAsia="en-GB"/>
        </w:rPr>
        <w:t xml:space="preserve"> for the UE</w:t>
      </w:r>
      <w:r w:rsidR="00B107D7" w:rsidRPr="0035744D">
        <w:rPr>
          <w:rFonts w:ascii="Arial" w:eastAsia="MS Mincho" w:hAnsi="Arial" w:cs="Arial"/>
          <w:iCs/>
          <w:sz w:val="18"/>
          <w:lang w:eastAsia="en-GB"/>
        </w:rPr>
        <w:t>. The UE makes DL and UL synchronizations with multiple candidate cells</w:t>
      </w:r>
      <w:r w:rsidR="00777558" w:rsidRPr="0035744D">
        <w:rPr>
          <w:rFonts w:ascii="Arial" w:eastAsia="MS Mincho" w:hAnsi="Arial" w:cs="Arial"/>
          <w:iCs/>
          <w:sz w:val="18"/>
          <w:lang w:eastAsia="en-GB"/>
        </w:rPr>
        <w:t xml:space="preserve"> in advance</w:t>
      </w:r>
      <w:r w:rsidR="00B107D7" w:rsidRPr="0035744D">
        <w:rPr>
          <w:rFonts w:ascii="Arial" w:eastAsia="MS Mincho" w:hAnsi="Arial" w:cs="Arial"/>
          <w:iCs/>
          <w:sz w:val="18"/>
          <w:lang w:eastAsia="en-GB"/>
        </w:rPr>
        <w:t xml:space="preserve">. In a later stage, the UE provides L1 or L3 measurement reports to the gNB where measurement reports identify </w:t>
      </w:r>
      <w:r w:rsidR="00C61598" w:rsidRPr="0035744D">
        <w:rPr>
          <w:rFonts w:ascii="Arial" w:eastAsia="MS Mincho" w:hAnsi="Arial" w:cs="Arial"/>
          <w:iCs/>
          <w:sz w:val="18"/>
          <w:lang w:eastAsia="en-GB"/>
        </w:rPr>
        <w:t>fewer</w:t>
      </w:r>
      <w:r w:rsidR="00B107D7" w:rsidRPr="0035744D">
        <w:rPr>
          <w:rFonts w:ascii="Arial" w:eastAsia="MS Mincho" w:hAnsi="Arial" w:cs="Arial"/>
          <w:iCs/>
          <w:sz w:val="18"/>
          <w:lang w:eastAsia="en-GB"/>
        </w:rPr>
        <w:t xml:space="preserve"> candidate cells for handover. Based on </w:t>
      </w:r>
      <w:r w:rsidR="00FD7BB4" w:rsidRPr="0035744D">
        <w:rPr>
          <w:rFonts w:ascii="Arial" w:eastAsia="MS Mincho" w:hAnsi="Arial" w:cs="Arial"/>
          <w:iCs/>
          <w:sz w:val="18"/>
          <w:lang w:eastAsia="en-GB"/>
        </w:rPr>
        <w:t>these</w:t>
      </w:r>
      <w:r w:rsidR="00B107D7" w:rsidRPr="0035744D">
        <w:rPr>
          <w:rFonts w:ascii="Arial" w:eastAsia="MS Mincho" w:hAnsi="Arial" w:cs="Arial"/>
          <w:iCs/>
          <w:sz w:val="18"/>
          <w:lang w:eastAsia="en-GB"/>
        </w:rPr>
        <w:t xml:space="preserve"> </w:t>
      </w:r>
      <w:r w:rsidR="002F6ADF" w:rsidRPr="0035744D">
        <w:rPr>
          <w:rFonts w:ascii="Arial" w:eastAsia="MS Mincho" w:hAnsi="Arial" w:cs="Arial"/>
          <w:iCs/>
          <w:sz w:val="18"/>
          <w:lang w:eastAsia="en-GB"/>
        </w:rPr>
        <w:t xml:space="preserve">latest </w:t>
      </w:r>
      <w:r w:rsidR="00B107D7" w:rsidRPr="0035744D">
        <w:rPr>
          <w:rFonts w:ascii="Arial" w:eastAsia="MS Mincho" w:hAnsi="Arial" w:cs="Arial"/>
          <w:iCs/>
          <w:sz w:val="18"/>
          <w:lang w:eastAsia="en-GB"/>
        </w:rPr>
        <w:t xml:space="preserve">measurements, the gNB makes decision to handover the UE to a </w:t>
      </w:r>
      <w:r w:rsidR="00556560" w:rsidRPr="0035744D">
        <w:rPr>
          <w:rFonts w:ascii="Arial" w:eastAsia="MS Mincho" w:hAnsi="Arial" w:cs="Arial"/>
          <w:iCs/>
          <w:sz w:val="18"/>
          <w:lang w:eastAsia="en-GB"/>
        </w:rPr>
        <w:t>single</w:t>
      </w:r>
      <w:r w:rsidR="00B107D7" w:rsidRPr="0035744D">
        <w:rPr>
          <w:rFonts w:ascii="Arial" w:eastAsia="MS Mincho" w:hAnsi="Arial" w:cs="Arial"/>
          <w:iCs/>
          <w:sz w:val="18"/>
          <w:lang w:eastAsia="en-GB"/>
        </w:rPr>
        <w:t xml:space="preserve"> target cell by issuing a cell switch command </w:t>
      </w:r>
      <w:r w:rsidR="005B5E33" w:rsidRPr="0035744D">
        <w:rPr>
          <w:rFonts w:ascii="Arial" w:eastAsia="MS Mincho" w:hAnsi="Arial" w:cs="Arial"/>
          <w:iCs/>
          <w:sz w:val="18"/>
          <w:lang w:eastAsia="en-GB"/>
        </w:rPr>
        <w:t>(CS</w:t>
      </w:r>
      <w:r w:rsidR="009F369A" w:rsidRPr="0035744D">
        <w:rPr>
          <w:rFonts w:ascii="Arial" w:eastAsia="MS Mincho" w:hAnsi="Arial" w:cs="Arial"/>
          <w:iCs/>
          <w:sz w:val="18"/>
          <w:lang w:eastAsia="en-GB"/>
        </w:rPr>
        <w:t xml:space="preserve">C) </w:t>
      </w:r>
      <w:r w:rsidR="00364977" w:rsidRPr="0035744D">
        <w:rPr>
          <w:rFonts w:ascii="Arial" w:eastAsia="MS Mincho" w:hAnsi="Arial" w:cs="Arial"/>
          <w:iCs/>
          <w:sz w:val="18"/>
          <w:lang w:eastAsia="en-GB"/>
        </w:rPr>
        <w:t>signaled</w:t>
      </w:r>
      <w:r w:rsidR="00B107D7" w:rsidRPr="0035744D">
        <w:rPr>
          <w:rFonts w:ascii="Arial" w:eastAsia="MS Mincho" w:hAnsi="Arial" w:cs="Arial"/>
          <w:iCs/>
          <w:sz w:val="18"/>
          <w:lang w:eastAsia="en-GB"/>
        </w:rPr>
        <w:t xml:space="preserve"> via a MAC CE. Then the UE </w:t>
      </w:r>
      <w:r w:rsidR="00E263DA" w:rsidRPr="0035744D">
        <w:rPr>
          <w:rFonts w:ascii="Arial" w:eastAsia="MS Mincho" w:hAnsi="Arial" w:cs="Arial"/>
          <w:iCs/>
          <w:sz w:val="18"/>
          <w:lang w:eastAsia="en-GB"/>
        </w:rPr>
        <w:t>applies</w:t>
      </w:r>
      <w:r w:rsidR="00BE0BF0" w:rsidRPr="0035744D">
        <w:rPr>
          <w:rFonts w:ascii="Arial" w:eastAsia="MS Mincho" w:hAnsi="Arial" w:cs="Arial"/>
          <w:iCs/>
          <w:sz w:val="18"/>
          <w:lang w:eastAsia="en-GB"/>
        </w:rPr>
        <w:t xml:space="preserve"> </w:t>
      </w:r>
      <w:r w:rsidR="00EF03EB" w:rsidRPr="0035744D">
        <w:rPr>
          <w:rFonts w:ascii="Arial" w:eastAsia="MS Mincho" w:hAnsi="Arial" w:cs="Arial"/>
          <w:iCs/>
          <w:sz w:val="18"/>
          <w:lang w:eastAsia="en-GB"/>
        </w:rPr>
        <w:t xml:space="preserve">the </w:t>
      </w:r>
      <w:r w:rsidR="00B107D7" w:rsidRPr="0035744D">
        <w:rPr>
          <w:rFonts w:ascii="Arial" w:eastAsia="MS Mincho" w:hAnsi="Arial" w:cs="Arial"/>
          <w:iCs/>
          <w:sz w:val="18"/>
          <w:lang w:eastAsia="en-GB"/>
        </w:rPr>
        <w:t xml:space="preserve">target </w:t>
      </w:r>
      <w:r w:rsidR="00E30A64" w:rsidRPr="0035744D">
        <w:rPr>
          <w:rFonts w:ascii="Arial" w:eastAsia="MS Mincho" w:hAnsi="Arial" w:cs="Arial"/>
          <w:iCs/>
          <w:sz w:val="18"/>
          <w:lang w:eastAsia="en-GB"/>
        </w:rPr>
        <w:t>cell</w:t>
      </w:r>
      <w:r w:rsidR="007F6394" w:rsidRPr="0035744D">
        <w:rPr>
          <w:rFonts w:ascii="Arial" w:eastAsia="MS Mincho" w:hAnsi="Arial" w:cs="Arial"/>
          <w:iCs/>
          <w:sz w:val="18"/>
          <w:lang w:eastAsia="en-GB"/>
        </w:rPr>
        <w:t>’s</w:t>
      </w:r>
      <w:r w:rsidR="00E30A64" w:rsidRPr="0035744D">
        <w:rPr>
          <w:rFonts w:ascii="Arial" w:eastAsia="MS Mincho" w:hAnsi="Arial" w:cs="Arial"/>
          <w:iCs/>
          <w:sz w:val="18"/>
          <w:lang w:eastAsia="en-GB"/>
        </w:rPr>
        <w:t xml:space="preserve"> </w:t>
      </w:r>
      <w:r w:rsidR="00BD6B5E" w:rsidRPr="0035744D">
        <w:rPr>
          <w:rFonts w:ascii="Arial" w:eastAsia="MS Mincho" w:hAnsi="Arial" w:cs="Arial"/>
          <w:iCs/>
          <w:sz w:val="18"/>
          <w:lang w:eastAsia="en-GB"/>
        </w:rPr>
        <w:t xml:space="preserve">LTM </w:t>
      </w:r>
      <w:r w:rsidR="00B107D7" w:rsidRPr="0035744D">
        <w:rPr>
          <w:rFonts w:ascii="Arial" w:eastAsia="MS Mincho" w:hAnsi="Arial" w:cs="Arial"/>
          <w:iCs/>
          <w:sz w:val="18"/>
          <w:lang w:eastAsia="en-GB"/>
        </w:rPr>
        <w:t>configuration according to the cell switch command</w:t>
      </w:r>
      <w:r w:rsidR="00C628ED" w:rsidRPr="0035744D">
        <w:rPr>
          <w:rFonts w:ascii="Arial" w:eastAsia="MS Mincho" w:hAnsi="Arial" w:cs="Arial"/>
          <w:iCs/>
          <w:sz w:val="18"/>
          <w:lang w:eastAsia="en-GB"/>
        </w:rPr>
        <w:t xml:space="preserve"> and </w:t>
      </w:r>
      <w:r w:rsidR="00EF03EB" w:rsidRPr="0035744D">
        <w:rPr>
          <w:rFonts w:ascii="Arial" w:eastAsia="MS Mincho" w:hAnsi="Arial" w:cs="Arial"/>
          <w:iCs/>
          <w:sz w:val="18"/>
          <w:lang w:eastAsia="en-GB"/>
        </w:rPr>
        <w:t>switches to</w:t>
      </w:r>
      <w:r w:rsidR="00B23E47" w:rsidRPr="0035744D">
        <w:rPr>
          <w:rFonts w:ascii="Arial" w:eastAsia="MS Mincho" w:hAnsi="Arial" w:cs="Arial"/>
          <w:iCs/>
          <w:sz w:val="18"/>
          <w:lang w:eastAsia="en-GB"/>
        </w:rPr>
        <w:t xml:space="preserve"> the t</w:t>
      </w:r>
      <w:r w:rsidR="00EC262B" w:rsidRPr="0035744D">
        <w:rPr>
          <w:rFonts w:ascii="Arial" w:eastAsia="MS Mincho" w:hAnsi="Arial" w:cs="Arial"/>
          <w:iCs/>
          <w:sz w:val="18"/>
          <w:lang w:eastAsia="en-GB"/>
        </w:rPr>
        <w:t>arget cell</w:t>
      </w:r>
      <w:r w:rsidR="00B107D7" w:rsidRPr="0035744D">
        <w:rPr>
          <w:rFonts w:ascii="Arial" w:eastAsia="MS Mincho" w:hAnsi="Arial" w:cs="Arial"/>
          <w:iCs/>
          <w:sz w:val="18"/>
          <w:lang w:eastAsia="en-GB"/>
        </w:rPr>
        <w:t>.</w:t>
      </w:r>
      <w:r w:rsidR="0035744D" w:rsidRPr="0035744D">
        <w:rPr>
          <w:rFonts w:ascii="Arial" w:eastAsia="MS Mincho" w:hAnsi="Arial" w:cs="Arial"/>
          <w:iCs/>
          <w:sz w:val="18"/>
          <w:lang w:eastAsia="en-GB"/>
        </w:rPr>
        <w:t xml:space="preserve"> During </w:t>
      </w:r>
      <w:r w:rsidR="00EA201C">
        <w:rPr>
          <w:rFonts w:ascii="Arial" w:eastAsia="MS Mincho" w:hAnsi="Arial" w:cs="Arial"/>
          <w:iCs/>
          <w:sz w:val="18"/>
          <w:lang w:eastAsia="en-GB"/>
        </w:rPr>
        <w:t xml:space="preserve">cell </w:t>
      </w:r>
      <w:r w:rsidR="0035744D" w:rsidRPr="0035744D">
        <w:rPr>
          <w:rFonts w:ascii="Arial" w:eastAsia="MS Mincho" w:hAnsi="Arial" w:cs="Arial"/>
          <w:iCs/>
          <w:sz w:val="18"/>
          <w:lang w:eastAsia="en-GB"/>
        </w:rPr>
        <w:t>switching</w:t>
      </w:r>
      <w:r w:rsidR="0035744D">
        <w:rPr>
          <w:rFonts w:ascii="Arial" w:eastAsia="MS Mincho" w:hAnsi="Arial" w:cs="Arial"/>
          <w:iCs/>
          <w:sz w:val="18"/>
          <w:lang w:eastAsia="en-GB"/>
        </w:rPr>
        <w:t xml:space="preserve">, if </w:t>
      </w:r>
      <w:r w:rsidR="00500B55">
        <w:rPr>
          <w:rFonts w:ascii="Arial" w:eastAsia="MS Mincho" w:hAnsi="Arial" w:cs="Arial"/>
          <w:iCs/>
          <w:sz w:val="18"/>
          <w:lang w:eastAsia="en-GB"/>
        </w:rPr>
        <w:t xml:space="preserve">valid </w:t>
      </w:r>
      <w:r w:rsidR="0035744D">
        <w:rPr>
          <w:rFonts w:ascii="Arial" w:eastAsia="MS Mincho" w:hAnsi="Arial" w:cs="Arial"/>
          <w:iCs/>
          <w:sz w:val="18"/>
          <w:lang w:eastAsia="en-GB"/>
        </w:rPr>
        <w:t>timing advance (TA)</w:t>
      </w:r>
      <w:r w:rsidR="000A2DD1">
        <w:rPr>
          <w:rFonts w:ascii="Arial" w:eastAsia="MS Mincho" w:hAnsi="Arial" w:cs="Arial"/>
          <w:iCs/>
          <w:sz w:val="18"/>
          <w:lang w:eastAsia="en-GB"/>
        </w:rPr>
        <w:t xml:space="preserve"> value</w:t>
      </w:r>
      <w:r w:rsidR="00EE248E">
        <w:rPr>
          <w:rFonts w:ascii="Arial" w:eastAsia="MS Mincho" w:hAnsi="Arial" w:cs="Arial"/>
          <w:iCs/>
          <w:sz w:val="18"/>
          <w:lang w:eastAsia="en-GB"/>
        </w:rPr>
        <w:t xml:space="preserve"> </w:t>
      </w:r>
      <w:r w:rsidR="00EE248E" w:rsidRPr="0035744D">
        <w:rPr>
          <w:rFonts w:ascii="Arial" w:eastAsia="MS Mincho" w:hAnsi="Arial" w:cs="Arial"/>
          <w:iCs/>
          <w:sz w:val="18"/>
          <w:lang w:eastAsia="en-GB"/>
        </w:rPr>
        <w:t>is available</w:t>
      </w:r>
      <w:r w:rsidR="007D7A5C">
        <w:rPr>
          <w:rFonts w:ascii="Arial" w:eastAsia="MS Mincho" w:hAnsi="Arial" w:cs="Arial"/>
          <w:iCs/>
          <w:sz w:val="18"/>
          <w:lang w:eastAsia="en-GB"/>
        </w:rPr>
        <w:t>,</w:t>
      </w:r>
      <w:r w:rsidR="00EE248E">
        <w:rPr>
          <w:rFonts w:ascii="Arial" w:eastAsia="MS Mincho" w:hAnsi="Arial" w:cs="Arial"/>
          <w:iCs/>
          <w:sz w:val="18"/>
          <w:lang w:eastAsia="en-GB"/>
        </w:rPr>
        <w:t xml:space="preserve"> the </w:t>
      </w:r>
      <w:r w:rsidR="0035744D" w:rsidRPr="0035744D">
        <w:rPr>
          <w:rFonts w:ascii="Arial" w:eastAsia="MS Mincho" w:hAnsi="Arial" w:cs="Arial"/>
          <w:iCs/>
          <w:sz w:val="18"/>
          <w:lang w:eastAsia="en-GB"/>
        </w:rPr>
        <w:t>UE performs RACH-less cell switch</w:t>
      </w:r>
      <w:r w:rsidR="00CF4034">
        <w:rPr>
          <w:rFonts w:ascii="Arial" w:eastAsia="MS Mincho" w:hAnsi="Arial" w:cs="Arial"/>
          <w:iCs/>
          <w:sz w:val="18"/>
          <w:lang w:eastAsia="en-GB"/>
        </w:rPr>
        <w:t>,</w:t>
      </w:r>
      <w:r w:rsidR="0035744D" w:rsidRPr="0035744D">
        <w:rPr>
          <w:rFonts w:ascii="Arial" w:eastAsia="MS Mincho" w:hAnsi="Arial" w:cs="Arial"/>
          <w:iCs/>
          <w:sz w:val="18"/>
          <w:lang w:eastAsia="en-GB"/>
        </w:rPr>
        <w:t xml:space="preserve"> </w:t>
      </w:r>
      <w:r w:rsidR="00F30849">
        <w:rPr>
          <w:rFonts w:ascii="Arial" w:eastAsia="MS Mincho" w:hAnsi="Arial" w:cs="Arial"/>
          <w:iCs/>
          <w:sz w:val="18"/>
          <w:lang w:eastAsia="en-GB"/>
        </w:rPr>
        <w:t>and i</w:t>
      </w:r>
      <w:r w:rsidR="0035744D" w:rsidRPr="0035744D">
        <w:rPr>
          <w:rFonts w:ascii="Arial" w:eastAsia="MS Mincho" w:hAnsi="Arial" w:cs="Arial"/>
          <w:iCs/>
          <w:sz w:val="18"/>
          <w:lang w:eastAsia="en-GB"/>
        </w:rPr>
        <w:t>f no valid TA value is available the UE performs RACH-based cell switch.</w:t>
      </w:r>
      <w:r w:rsidR="00991923">
        <w:rPr>
          <w:rFonts w:ascii="Arial" w:eastAsia="MS Mincho" w:hAnsi="Arial" w:cs="Arial"/>
          <w:iCs/>
          <w:sz w:val="18"/>
          <w:lang w:eastAsia="en-GB"/>
        </w:rPr>
        <w:t xml:space="preserve"> </w:t>
      </w:r>
      <w:r w:rsidR="00495EEE">
        <w:rPr>
          <w:rFonts w:ascii="Arial" w:eastAsia="MS Mincho" w:hAnsi="Arial" w:cs="Arial"/>
          <w:iCs/>
          <w:sz w:val="18"/>
          <w:lang w:eastAsia="en-GB"/>
        </w:rPr>
        <w:t xml:space="preserve">The UE accesses the </w:t>
      </w:r>
      <w:r w:rsidR="00E028C0">
        <w:rPr>
          <w:rFonts w:ascii="Arial" w:eastAsia="MS Mincho" w:hAnsi="Arial" w:cs="Arial"/>
          <w:iCs/>
          <w:sz w:val="18"/>
          <w:lang w:eastAsia="en-GB"/>
        </w:rPr>
        <w:t xml:space="preserve">new cell by sending </w:t>
      </w:r>
      <w:r w:rsidR="00E028C0">
        <w:rPr>
          <w:rFonts w:ascii="Arial" w:eastAsia="MS Mincho" w:hAnsi="Arial" w:cs="Arial"/>
          <w:iCs/>
          <w:sz w:val="18"/>
          <w:lang w:val="en-GB" w:eastAsia="en-GB"/>
        </w:rPr>
        <w:t xml:space="preserve">sending </w:t>
      </w:r>
      <w:proofErr w:type="spellStart"/>
      <w:r w:rsidR="00E028C0">
        <w:rPr>
          <w:rFonts w:ascii="Arial" w:eastAsia="MS Mincho" w:hAnsi="Arial" w:cs="Arial"/>
          <w:iCs/>
          <w:sz w:val="18"/>
          <w:lang w:val="en-GB" w:eastAsia="en-GB"/>
        </w:rPr>
        <w:t>RRCReconfiguration</w:t>
      </w:r>
      <w:proofErr w:type="spellEnd"/>
      <w:r w:rsidR="00E028C0">
        <w:rPr>
          <w:rFonts w:ascii="Arial" w:eastAsia="MS Mincho" w:hAnsi="Arial" w:cs="Arial"/>
          <w:iCs/>
          <w:sz w:val="18"/>
          <w:lang w:val="en-GB" w:eastAsia="en-GB"/>
        </w:rPr>
        <w:t xml:space="preserve"> complete message.</w:t>
      </w:r>
      <w:r w:rsidR="007F2638">
        <w:rPr>
          <w:rFonts w:ascii="Arial" w:eastAsia="MS Mincho" w:hAnsi="Arial" w:cs="Arial"/>
          <w:iCs/>
          <w:sz w:val="18"/>
          <w:lang w:val="en-GB" w:eastAsia="en-GB"/>
        </w:rPr>
        <w:t xml:space="preserve"> </w:t>
      </w:r>
      <w:r w:rsidR="00991923">
        <w:rPr>
          <w:rFonts w:ascii="Arial" w:eastAsia="MS Mincho" w:hAnsi="Arial" w:cs="Arial"/>
          <w:iCs/>
          <w:sz w:val="18"/>
          <w:lang w:eastAsia="en-GB"/>
        </w:rPr>
        <w:t>I</w:t>
      </w:r>
      <w:r w:rsidR="007764EA" w:rsidRPr="0035744D">
        <w:rPr>
          <w:rFonts w:ascii="Arial" w:eastAsia="MS Mincho" w:hAnsi="Arial" w:cs="Arial"/>
          <w:iCs/>
          <w:sz w:val="18"/>
          <w:lang w:eastAsia="en-GB"/>
        </w:rPr>
        <w:t xml:space="preserve">n LTM, the interruption time is reduced to </w:t>
      </w:r>
      <w:r w:rsidR="00573365" w:rsidRPr="0035744D">
        <w:rPr>
          <w:rFonts w:ascii="Arial" w:eastAsia="MS Mincho" w:hAnsi="Arial" w:cs="Arial"/>
          <w:iCs/>
          <w:sz w:val="18"/>
          <w:lang w:eastAsia="en-GB"/>
        </w:rPr>
        <w:t xml:space="preserve">approximately </w:t>
      </w:r>
      <w:r w:rsidR="00A9259F" w:rsidRPr="0035744D">
        <w:rPr>
          <w:rFonts w:ascii="Arial" w:eastAsia="MS Mincho" w:hAnsi="Arial" w:cs="Arial"/>
          <w:iCs/>
          <w:sz w:val="18"/>
          <w:lang w:eastAsia="en-GB"/>
        </w:rPr>
        <w:t>30m</w:t>
      </w:r>
      <w:r w:rsidR="002D200A" w:rsidRPr="0035744D">
        <w:rPr>
          <w:rFonts w:ascii="Arial" w:eastAsia="MS Mincho" w:hAnsi="Arial" w:cs="Arial"/>
          <w:iCs/>
          <w:sz w:val="18"/>
          <w:lang w:eastAsia="en-GB"/>
        </w:rPr>
        <w:t>s.</w:t>
      </w:r>
    </w:p>
    <w:p w14:paraId="06D51130" w14:textId="77777777" w:rsidR="0050582C" w:rsidRPr="0035744D" w:rsidRDefault="0050582C" w:rsidP="00977970">
      <w:pPr>
        <w:jc w:val="both"/>
        <w:rPr>
          <w:rFonts w:ascii="Arial" w:eastAsia="MS Mincho" w:hAnsi="Arial" w:cs="Arial"/>
          <w:iCs/>
          <w:sz w:val="18"/>
          <w:lang w:eastAsia="en-GB"/>
        </w:rPr>
      </w:pPr>
    </w:p>
    <w:p w14:paraId="152CBBFE" w14:textId="6B452E96" w:rsidR="003243D4" w:rsidRPr="0035744D" w:rsidRDefault="0034381A" w:rsidP="0034381A">
      <w:pPr>
        <w:jc w:val="center"/>
        <w:rPr>
          <w:rFonts w:ascii="Arial" w:eastAsia="MS Mincho" w:hAnsi="Arial" w:cs="Arial"/>
          <w:iCs/>
          <w:sz w:val="18"/>
          <w:lang w:eastAsia="en-GB"/>
        </w:rPr>
      </w:pPr>
      <w:r w:rsidRPr="0034381A">
        <w:rPr>
          <w:noProof/>
        </w:rPr>
        <w:drawing>
          <wp:inline distT="0" distB="0" distL="0" distR="0" wp14:anchorId="0F0BCDB2" wp14:editId="0E3D78B7">
            <wp:extent cx="4909820" cy="3159888"/>
            <wp:effectExtent l="0" t="0" r="5080" b="2540"/>
            <wp:docPr id="11155908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925046" cy="3169687"/>
                    </a:xfrm>
                    <a:prstGeom prst="rect">
                      <a:avLst/>
                    </a:prstGeom>
                    <a:noFill/>
                    <a:ln>
                      <a:noFill/>
                    </a:ln>
                  </pic:spPr>
                </pic:pic>
              </a:graphicData>
            </a:graphic>
          </wp:inline>
        </w:drawing>
      </w:r>
    </w:p>
    <w:p w14:paraId="03D516FE" w14:textId="66999241" w:rsidR="003243D4" w:rsidRPr="008738C8" w:rsidRDefault="003243D4" w:rsidP="008738C8">
      <w:pPr>
        <w:pStyle w:val="TF"/>
        <w:rPr>
          <w:sz w:val="18"/>
          <w:szCs w:val="18"/>
        </w:rPr>
      </w:pPr>
      <w:r w:rsidRPr="008738C8">
        <w:rPr>
          <w:sz w:val="18"/>
          <w:szCs w:val="18"/>
        </w:rPr>
        <w:t xml:space="preserve">Figure </w:t>
      </w:r>
      <w:r w:rsidR="00E01EA3" w:rsidRPr="008738C8">
        <w:rPr>
          <w:sz w:val="18"/>
          <w:szCs w:val="18"/>
        </w:rPr>
        <w:t>2</w:t>
      </w:r>
      <w:r w:rsidRPr="008738C8">
        <w:rPr>
          <w:sz w:val="18"/>
          <w:szCs w:val="18"/>
        </w:rPr>
        <w:t>. LTM Procedure</w:t>
      </w:r>
      <w:r w:rsidR="00FB0898" w:rsidRPr="008738C8">
        <w:rPr>
          <w:sz w:val="18"/>
          <w:szCs w:val="18"/>
        </w:rPr>
        <w:t>s</w:t>
      </w:r>
      <w:r w:rsidR="00596093" w:rsidRPr="008738C8">
        <w:rPr>
          <w:sz w:val="18"/>
          <w:szCs w:val="18"/>
        </w:rPr>
        <w:t xml:space="preserve"> [</w:t>
      </w:r>
      <w:r w:rsidR="00E34445" w:rsidRPr="008738C8">
        <w:rPr>
          <w:sz w:val="18"/>
          <w:szCs w:val="18"/>
        </w:rPr>
        <w:t>2</w:t>
      </w:r>
      <w:r w:rsidR="00596093" w:rsidRPr="008738C8">
        <w:rPr>
          <w:sz w:val="18"/>
          <w:szCs w:val="18"/>
        </w:rPr>
        <w:t>]</w:t>
      </w:r>
    </w:p>
    <w:p w14:paraId="14C6FE43" w14:textId="77777777" w:rsidR="00F000D2" w:rsidRDefault="00F000D2" w:rsidP="00F000D2">
      <w:pPr>
        <w:jc w:val="both"/>
        <w:rPr>
          <w:rFonts w:ascii="Arial" w:eastAsia="MS Mincho" w:hAnsi="Arial" w:cs="Arial"/>
          <w:iCs/>
          <w:sz w:val="18"/>
          <w:lang w:eastAsia="en-GB"/>
        </w:rPr>
      </w:pPr>
    </w:p>
    <w:p w14:paraId="1BFE6A12" w14:textId="743AEB14" w:rsidR="000C299F" w:rsidRPr="000C299F" w:rsidRDefault="00F000D2" w:rsidP="000C299F">
      <w:pPr>
        <w:jc w:val="both"/>
        <w:rPr>
          <w:rFonts w:ascii="Arial" w:eastAsia="MS Mincho" w:hAnsi="Arial" w:cs="Arial"/>
          <w:iCs/>
          <w:sz w:val="18"/>
          <w:lang w:eastAsia="en-GB"/>
        </w:rPr>
      </w:pPr>
      <w:r w:rsidRPr="00F000D2">
        <w:rPr>
          <w:rFonts w:ascii="Arial" w:eastAsia="MS Mincho" w:hAnsi="Arial" w:cs="Arial"/>
          <w:iCs/>
          <w:sz w:val="18"/>
          <w:lang w:eastAsia="en-GB"/>
        </w:rPr>
        <w:t xml:space="preserve">One of the identified drawbacks of LTM is the resource consumption as multiple resources are reserved for multiple candidate cells </w:t>
      </w:r>
      <w:r w:rsidRPr="00212B3A">
        <w:rPr>
          <w:rFonts w:ascii="Arial" w:eastAsia="MS Mincho" w:hAnsi="Arial" w:cs="Arial"/>
          <w:iCs/>
          <w:sz w:val="18"/>
          <w:lang w:eastAsia="en-GB"/>
        </w:rPr>
        <w:t>in the RRC reconfiguration message</w:t>
      </w:r>
      <w:r w:rsidRPr="00F000D2">
        <w:rPr>
          <w:rFonts w:ascii="Arial" w:eastAsia="MS Mincho" w:hAnsi="Arial" w:cs="Arial"/>
          <w:iCs/>
          <w:sz w:val="18"/>
          <w:lang w:eastAsia="en-GB"/>
        </w:rPr>
        <w:t xml:space="preserve">, </w:t>
      </w:r>
      <w:r w:rsidR="00393140">
        <w:rPr>
          <w:rFonts w:ascii="Arial" w:eastAsia="MS Mincho" w:hAnsi="Arial" w:cs="Arial"/>
          <w:iCs/>
          <w:sz w:val="18"/>
          <w:lang w:eastAsia="en-GB"/>
        </w:rPr>
        <w:t>for example</w:t>
      </w:r>
      <w:r w:rsidRPr="00F000D2">
        <w:rPr>
          <w:rFonts w:ascii="Arial" w:eastAsia="MS Mincho" w:hAnsi="Arial" w:cs="Arial"/>
          <w:iCs/>
          <w:sz w:val="18"/>
          <w:lang w:eastAsia="en-GB"/>
        </w:rPr>
        <w:t xml:space="preserve"> </w:t>
      </w:r>
      <w:r w:rsidRPr="00212B3A">
        <w:rPr>
          <w:rFonts w:ascii="Arial" w:eastAsia="MS Mincho" w:hAnsi="Arial" w:cs="Arial"/>
          <w:iCs/>
          <w:sz w:val="18"/>
          <w:lang w:eastAsia="en-GB"/>
        </w:rPr>
        <w:t>configured grant (CG) resources</w:t>
      </w:r>
      <w:r w:rsidRPr="00F000D2">
        <w:rPr>
          <w:rFonts w:ascii="Arial" w:eastAsia="MS Mincho" w:hAnsi="Arial" w:cs="Arial"/>
          <w:iCs/>
          <w:sz w:val="18"/>
          <w:lang w:eastAsia="en-GB"/>
        </w:rPr>
        <w:t xml:space="preserve">. These resources are not used at the end except the final selected </w:t>
      </w:r>
      <w:r w:rsidRPr="00212B3A">
        <w:rPr>
          <w:rFonts w:ascii="Arial" w:eastAsia="MS Mincho" w:hAnsi="Arial" w:cs="Arial"/>
          <w:iCs/>
          <w:sz w:val="18"/>
          <w:lang w:eastAsia="en-GB"/>
        </w:rPr>
        <w:t>target cell.</w:t>
      </w:r>
      <w:r w:rsidRPr="00F000D2">
        <w:rPr>
          <w:rFonts w:ascii="Arial" w:eastAsia="MS Mincho" w:hAnsi="Arial" w:cs="Arial"/>
          <w:iCs/>
          <w:sz w:val="18"/>
          <w:lang w:eastAsia="en-GB"/>
        </w:rPr>
        <w:t xml:space="preserve"> </w:t>
      </w:r>
      <w:r w:rsidR="008267AC">
        <w:rPr>
          <w:rFonts w:ascii="Arial" w:eastAsia="MS Mincho" w:hAnsi="Arial" w:cs="Arial"/>
          <w:iCs/>
          <w:sz w:val="18"/>
          <w:lang w:eastAsia="en-GB"/>
        </w:rPr>
        <w:t xml:space="preserve">A simple way to </w:t>
      </w:r>
      <w:r w:rsidR="00494726">
        <w:rPr>
          <w:rFonts w:ascii="Arial" w:eastAsia="MS Mincho" w:hAnsi="Arial" w:cs="Arial"/>
          <w:iCs/>
          <w:sz w:val="18"/>
          <w:lang w:eastAsia="en-GB"/>
        </w:rPr>
        <w:t xml:space="preserve">reduce resource consumption is to </w:t>
      </w:r>
      <w:r w:rsidR="00863328">
        <w:rPr>
          <w:rFonts w:ascii="Arial" w:eastAsia="MS Mincho" w:hAnsi="Arial" w:cs="Arial"/>
          <w:iCs/>
          <w:sz w:val="18"/>
          <w:lang w:eastAsia="en-GB"/>
        </w:rPr>
        <w:t xml:space="preserve">allow shared resources </w:t>
      </w:r>
      <w:r w:rsidR="008E3CC5">
        <w:rPr>
          <w:rFonts w:ascii="Arial" w:eastAsia="MS Mincho" w:hAnsi="Arial" w:cs="Arial"/>
          <w:iCs/>
          <w:sz w:val="18"/>
          <w:lang w:eastAsia="en-GB"/>
        </w:rPr>
        <w:t xml:space="preserve">among UEs </w:t>
      </w:r>
      <w:r w:rsidR="00494726">
        <w:rPr>
          <w:rFonts w:ascii="Arial" w:eastAsia="MS Mincho" w:hAnsi="Arial" w:cs="Arial"/>
          <w:iCs/>
          <w:sz w:val="18"/>
          <w:lang w:eastAsia="en-GB"/>
        </w:rPr>
        <w:t xml:space="preserve">during HO </w:t>
      </w:r>
      <w:r w:rsidR="00EE4AE3">
        <w:rPr>
          <w:rFonts w:ascii="Arial" w:eastAsia="MS Mincho" w:hAnsi="Arial" w:cs="Arial"/>
          <w:iCs/>
          <w:sz w:val="18"/>
          <w:lang w:eastAsia="en-GB"/>
        </w:rPr>
        <w:t>execution</w:t>
      </w:r>
      <w:r w:rsidR="00A673C5">
        <w:rPr>
          <w:rFonts w:ascii="Arial" w:eastAsia="MS Mincho" w:hAnsi="Arial" w:cs="Arial"/>
          <w:iCs/>
          <w:sz w:val="18"/>
          <w:lang w:eastAsia="en-GB"/>
        </w:rPr>
        <w:t xml:space="preserve"> (similar to CB-BSR)</w:t>
      </w:r>
      <w:r w:rsidR="00EE4AE3">
        <w:rPr>
          <w:rFonts w:ascii="Arial" w:eastAsia="MS Mincho" w:hAnsi="Arial" w:cs="Arial"/>
          <w:iCs/>
          <w:sz w:val="18"/>
          <w:lang w:eastAsia="en-GB"/>
        </w:rPr>
        <w:t xml:space="preserve"> or dynamically indicating</w:t>
      </w:r>
      <w:r w:rsidR="00C50B19">
        <w:rPr>
          <w:rFonts w:ascii="Arial" w:eastAsia="MS Mincho" w:hAnsi="Arial" w:cs="Arial"/>
          <w:iCs/>
          <w:sz w:val="18"/>
          <w:lang w:eastAsia="en-GB"/>
        </w:rPr>
        <w:t>/act</w:t>
      </w:r>
      <w:r w:rsidR="00EC1B1C">
        <w:rPr>
          <w:rFonts w:ascii="Arial" w:eastAsia="MS Mincho" w:hAnsi="Arial" w:cs="Arial"/>
          <w:iCs/>
          <w:sz w:val="18"/>
          <w:lang w:eastAsia="en-GB"/>
        </w:rPr>
        <w:t>ivating</w:t>
      </w:r>
      <w:r w:rsidR="00EE4AE3">
        <w:rPr>
          <w:rFonts w:ascii="Arial" w:eastAsia="MS Mincho" w:hAnsi="Arial" w:cs="Arial"/>
          <w:iCs/>
          <w:sz w:val="18"/>
          <w:lang w:eastAsia="en-GB"/>
        </w:rPr>
        <w:t xml:space="preserve"> </w:t>
      </w:r>
      <w:r w:rsidR="00834A14">
        <w:rPr>
          <w:rFonts w:ascii="Arial" w:eastAsia="MS Mincho" w:hAnsi="Arial" w:cs="Arial"/>
          <w:iCs/>
          <w:sz w:val="18"/>
          <w:lang w:eastAsia="en-GB"/>
        </w:rPr>
        <w:t xml:space="preserve">which resource to use in contention-free manner </w:t>
      </w:r>
      <w:r w:rsidR="008E3CC5">
        <w:rPr>
          <w:rFonts w:ascii="Arial" w:eastAsia="MS Mincho" w:hAnsi="Arial" w:cs="Arial"/>
          <w:iCs/>
          <w:sz w:val="18"/>
          <w:lang w:eastAsia="en-GB"/>
        </w:rPr>
        <w:t>for access</w:t>
      </w:r>
      <w:r w:rsidR="001B2074">
        <w:rPr>
          <w:rFonts w:ascii="Arial" w:eastAsia="MS Mincho" w:hAnsi="Arial" w:cs="Arial"/>
          <w:iCs/>
          <w:sz w:val="18"/>
          <w:lang w:eastAsia="en-GB"/>
        </w:rPr>
        <w:t xml:space="preserve">ing </w:t>
      </w:r>
      <w:r w:rsidR="008E3CC5">
        <w:rPr>
          <w:rFonts w:ascii="Arial" w:eastAsia="MS Mincho" w:hAnsi="Arial" w:cs="Arial"/>
          <w:iCs/>
          <w:sz w:val="18"/>
          <w:lang w:eastAsia="en-GB"/>
        </w:rPr>
        <w:t xml:space="preserve">the new cell by sending </w:t>
      </w:r>
      <w:proofErr w:type="spellStart"/>
      <w:r w:rsidR="008E3CC5" w:rsidRPr="000C299F">
        <w:rPr>
          <w:rFonts w:ascii="Arial" w:eastAsia="MS Mincho" w:hAnsi="Arial" w:cs="Arial"/>
          <w:iCs/>
          <w:sz w:val="18"/>
          <w:lang w:eastAsia="en-GB"/>
        </w:rPr>
        <w:t>sending</w:t>
      </w:r>
      <w:proofErr w:type="spellEnd"/>
      <w:r w:rsidR="008E3CC5" w:rsidRPr="000C299F">
        <w:rPr>
          <w:rFonts w:ascii="Arial" w:eastAsia="MS Mincho" w:hAnsi="Arial" w:cs="Arial"/>
          <w:iCs/>
          <w:sz w:val="18"/>
          <w:lang w:eastAsia="en-GB"/>
        </w:rPr>
        <w:t xml:space="preserve"> </w:t>
      </w:r>
      <w:proofErr w:type="spellStart"/>
      <w:r w:rsidR="008E3CC5" w:rsidRPr="000C299F">
        <w:rPr>
          <w:rFonts w:ascii="Arial" w:eastAsia="MS Mincho" w:hAnsi="Arial" w:cs="Arial"/>
          <w:iCs/>
          <w:sz w:val="18"/>
          <w:lang w:eastAsia="en-GB"/>
        </w:rPr>
        <w:t>RRCReconfiguration</w:t>
      </w:r>
      <w:proofErr w:type="spellEnd"/>
      <w:r w:rsidR="008E3CC5" w:rsidRPr="000C299F">
        <w:rPr>
          <w:rFonts w:ascii="Arial" w:eastAsia="MS Mincho" w:hAnsi="Arial" w:cs="Arial"/>
          <w:iCs/>
          <w:sz w:val="18"/>
          <w:lang w:eastAsia="en-GB"/>
        </w:rPr>
        <w:t xml:space="preserve"> complete message.</w:t>
      </w:r>
      <w:r w:rsidR="000C299F" w:rsidRPr="000C299F">
        <w:rPr>
          <w:rFonts w:ascii="Arial" w:eastAsia="MS Mincho" w:hAnsi="Arial" w:cs="Arial"/>
          <w:iCs/>
          <w:sz w:val="18"/>
          <w:lang w:eastAsia="en-GB"/>
        </w:rPr>
        <w:t xml:space="preserve"> Therefore, RAN2 should investigate resource configuration during preparation phase and efficient resource assignment during execution phase to reduce resource consumption.</w:t>
      </w:r>
    </w:p>
    <w:p w14:paraId="1763360D" w14:textId="77777777" w:rsidR="000C299F" w:rsidRPr="00F000D2" w:rsidRDefault="000C299F" w:rsidP="00F000D2">
      <w:pPr>
        <w:jc w:val="both"/>
        <w:rPr>
          <w:rFonts w:ascii="Arial" w:eastAsia="MS Mincho" w:hAnsi="Arial" w:cs="Arial"/>
          <w:iCs/>
          <w:sz w:val="18"/>
          <w:lang w:eastAsia="en-GB"/>
        </w:rPr>
      </w:pPr>
    </w:p>
    <w:p w14:paraId="7C39C0D3" w14:textId="583695E1" w:rsidR="006820E6" w:rsidRDefault="006820E6" w:rsidP="006820E6">
      <w:pPr>
        <w:jc w:val="both"/>
        <w:rPr>
          <w:rFonts w:ascii="Arial" w:eastAsia="MS Mincho" w:hAnsi="Arial" w:cs="Arial"/>
          <w:b/>
          <w:bCs/>
          <w:i/>
          <w:sz w:val="18"/>
          <w:lang w:eastAsia="en-GB"/>
        </w:rPr>
      </w:pPr>
      <w:r w:rsidRPr="001B665A">
        <w:rPr>
          <w:rFonts w:ascii="Arial" w:eastAsia="MS Mincho" w:hAnsi="Arial" w:cs="Arial"/>
          <w:b/>
          <w:bCs/>
          <w:i/>
          <w:sz w:val="18"/>
          <w:lang w:val="en-GB" w:eastAsia="en-GB"/>
        </w:rPr>
        <w:t xml:space="preserve">Observation 2: </w:t>
      </w:r>
      <w:r w:rsidRPr="001B665A">
        <w:rPr>
          <w:rFonts w:ascii="Arial" w:eastAsia="MS Mincho" w:hAnsi="Arial" w:cs="Arial"/>
          <w:b/>
          <w:bCs/>
          <w:i/>
          <w:sz w:val="18"/>
          <w:lang w:eastAsia="en-GB"/>
        </w:rPr>
        <w:t>LTM reduces the interruption time significantly</w:t>
      </w:r>
      <w:r w:rsidR="00AE2884" w:rsidRPr="001B665A">
        <w:rPr>
          <w:rFonts w:ascii="Arial" w:eastAsia="MS Mincho" w:hAnsi="Arial" w:cs="Arial"/>
          <w:b/>
          <w:bCs/>
          <w:i/>
          <w:sz w:val="18"/>
          <w:lang w:eastAsia="en-GB"/>
        </w:rPr>
        <w:t xml:space="preserve">, </w:t>
      </w:r>
      <w:r w:rsidRPr="001B665A">
        <w:rPr>
          <w:rFonts w:ascii="Arial" w:eastAsia="MS Mincho" w:hAnsi="Arial" w:cs="Arial"/>
          <w:b/>
          <w:bCs/>
          <w:i/>
          <w:sz w:val="18"/>
          <w:lang w:eastAsia="en-GB"/>
        </w:rPr>
        <w:t>approximately</w:t>
      </w:r>
      <w:r w:rsidR="006A084A">
        <w:rPr>
          <w:rFonts w:ascii="Arial" w:eastAsia="MS Mincho" w:hAnsi="Arial" w:cs="Arial"/>
          <w:b/>
          <w:bCs/>
          <w:i/>
          <w:sz w:val="18"/>
          <w:lang w:eastAsia="en-GB"/>
        </w:rPr>
        <w:t xml:space="preserve"> to</w:t>
      </w:r>
      <w:r w:rsidRPr="001B665A">
        <w:rPr>
          <w:rFonts w:ascii="Arial" w:eastAsia="MS Mincho" w:hAnsi="Arial" w:cs="Arial"/>
          <w:b/>
          <w:bCs/>
          <w:i/>
          <w:sz w:val="18"/>
          <w:lang w:eastAsia="en-GB"/>
        </w:rPr>
        <w:t xml:space="preserve"> 30ms.</w:t>
      </w:r>
      <w:r w:rsidR="00315C00">
        <w:rPr>
          <w:rFonts w:ascii="Arial" w:eastAsia="MS Mincho" w:hAnsi="Arial" w:cs="Arial"/>
          <w:b/>
          <w:bCs/>
          <w:i/>
          <w:sz w:val="18"/>
          <w:lang w:eastAsia="en-GB"/>
        </w:rPr>
        <w:t xml:space="preserve"> Bu</w:t>
      </w:r>
      <w:r w:rsidR="007E3D9A">
        <w:rPr>
          <w:rFonts w:ascii="Arial" w:eastAsia="MS Mincho" w:hAnsi="Arial" w:cs="Arial"/>
          <w:b/>
          <w:bCs/>
          <w:i/>
          <w:sz w:val="18"/>
          <w:lang w:eastAsia="en-GB"/>
        </w:rPr>
        <w:t>t</w:t>
      </w:r>
      <w:r w:rsidR="00315C00">
        <w:rPr>
          <w:rFonts w:ascii="Arial" w:eastAsia="MS Mincho" w:hAnsi="Arial" w:cs="Arial"/>
          <w:b/>
          <w:bCs/>
          <w:i/>
          <w:sz w:val="18"/>
          <w:lang w:eastAsia="en-GB"/>
        </w:rPr>
        <w:t xml:space="preserve"> the</w:t>
      </w:r>
      <w:r w:rsidR="007E3D9A">
        <w:rPr>
          <w:rFonts w:ascii="Arial" w:eastAsia="MS Mincho" w:hAnsi="Arial" w:cs="Arial"/>
          <w:b/>
          <w:bCs/>
          <w:i/>
          <w:sz w:val="18"/>
          <w:lang w:eastAsia="en-GB"/>
        </w:rPr>
        <w:t xml:space="preserve"> drawback of LTM is that it consumes a lot of resources for the candidate cells.</w:t>
      </w:r>
    </w:p>
    <w:p w14:paraId="5D9996DB" w14:textId="53919C55" w:rsidR="005F3E41" w:rsidRPr="00AA44CD" w:rsidRDefault="005F3E41" w:rsidP="005F3E41">
      <w:pPr>
        <w:tabs>
          <w:tab w:val="num" w:pos="1440"/>
        </w:tabs>
        <w:jc w:val="both"/>
        <w:rPr>
          <w:rFonts w:ascii="Arial" w:eastAsia="MS Mincho" w:hAnsi="Arial" w:cs="Arial"/>
          <w:b/>
          <w:bCs/>
          <w:iCs/>
          <w:lang w:val="en-GB" w:eastAsia="en-GB"/>
        </w:rPr>
      </w:pPr>
      <w:r w:rsidRPr="00FE1EEC">
        <w:rPr>
          <w:rFonts w:ascii="Arial" w:eastAsia="MS Mincho" w:hAnsi="Arial" w:cs="Arial"/>
          <w:b/>
          <w:bCs/>
          <w:iCs/>
          <w:color w:val="auto"/>
          <w:lang w:val="en-GB" w:eastAsia="en-GB"/>
        </w:rPr>
        <w:t>Proposal 1</w:t>
      </w:r>
      <w:r w:rsidR="00AB0399">
        <w:rPr>
          <w:rFonts w:ascii="Arial" w:eastAsia="MS Mincho" w:hAnsi="Arial" w:cs="Arial"/>
          <w:b/>
          <w:bCs/>
          <w:iCs/>
          <w:color w:val="auto"/>
          <w:lang w:val="en-GB" w:eastAsia="en-GB"/>
        </w:rPr>
        <w:t>.</w:t>
      </w:r>
      <w:r>
        <w:rPr>
          <w:rFonts w:ascii="Arial" w:eastAsia="MS Mincho" w:hAnsi="Arial" w:cs="Arial"/>
          <w:b/>
          <w:bCs/>
          <w:iCs/>
          <w:color w:val="auto"/>
          <w:lang w:val="en-GB" w:eastAsia="en-GB"/>
        </w:rPr>
        <w:t xml:space="preserve"> </w:t>
      </w:r>
      <w:r>
        <w:rPr>
          <w:rFonts w:ascii="Arial" w:eastAsia="MS Mincho" w:hAnsi="Arial" w:cs="Arial"/>
          <w:b/>
          <w:bCs/>
          <w:iCs/>
          <w:lang w:val="en-GB" w:eastAsia="en-GB"/>
        </w:rPr>
        <w:t>S</w:t>
      </w:r>
      <w:r w:rsidRPr="00AA44CD">
        <w:rPr>
          <w:rFonts w:ascii="Arial" w:eastAsia="MS Mincho" w:hAnsi="Arial" w:cs="Arial"/>
          <w:b/>
          <w:bCs/>
          <w:iCs/>
          <w:lang w:val="en-GB" w:eastAsia="en-GB"/>
        </w:rPr>
        <w:t xml:space="preserve">tudy </w:t>
      </w:r>
      <w:r>
        <w:rPr>
          <w:rFonts w:ascii="Arial" w:eastAsia="MS Mincho" w:hAnsi="Arial" w:cs="Arial"/>
          <w:b/>
          <w:bCs/>
          <w:iCs/>
          <w:lang w:val="en-GB" w:eastAsia="en-GB"/>
        </w:rPr>
        <w:t xml:space="preserve">resource configuration during </w:t>
      </w:r>
      <w:r w:rsidRPr="00DF25D8">
        <w:rPr>
          <w:rFonts w:ascii="Arial" w:eastAsia="MS Mincho" w:hAnsi="Arial" w:cs="Arial"/>
          <w:b/>
          <w:bCs/>
          <w:iCs/>
          <w:lang w:eastAsia="en-GB"/>
        </w:rPr>
        <w:t xml:space="preserve">preparation </w:t>
      </w:r>
      <w:r>
        <w:rPr>
          <w:rFonts w:ascii="Arial" w:eastAsia="MS Mincho" w:hAnsi="Arial" w:cs="Arial"/>
          <w:b/>
          <w:bCs/>
          <w:iCs/>
          <w:lang w:eastAsia="en-GB"/>
        </w:rPr>
        <w:t xml:space="preserve">phase </w:t>
      </w:r>
      <w:r w:rsidRPr="00DF25D8">
        <w:rPr>
          <w:rFonts w:ascii="Arial" w:eastAsia="MS Mincho" w:hAnsi="Arial" w:cs="Arial"/>
          <w:b/>
          <w:bCs/>
          <w:iCs/>
          <w:lang w:eastAsia="en-GB"/>
        </w:rPr>
        <w:t xml:space="preserve">and </w:t>
      </w:r>
      <w:r>
        <w:rPr>
          <w:rFonts w:ascii="Arial" w:eastAsia="MS Mincho" w:hAnsi="Arial" w:cs="Arial"/>
          <w:b/>
          <w:bCs/>
          <w:iCs/>
          <w:lang w:eastAsia="en-GB"/>
        </w:rPr>
        <w:t xml:space="preserve">efficient </w:t>
      </w:r>
      <w:r>
        <w:rPr>
          <w:rFonts w:ascii="Arial" w:eastAsia="MS Mincho" w:hAnsi="Arial" w:cs="Arial"/>
          <w:b/>
          <w:bCs/>
          <w:iCs/>
          <w:lang w:val="en-GB" w:eastAsia="en-GB"/>
        </w:rPr>
        <w:t>resource assignment</w:t>
      </w:r>
      <w:r w:rsidRPr="00DF25D8">
        <w:rPr>
          <w:rFonts w:ascii="Arial" w:eastAsia="MS Mincho" w:hAnsi="Arial" w:cs="Arial"/>
          <w:b/>
          <w:bCs/>
          <w:iCs/>
          <w:lang w:eastAsia="en-GB"/>
        </w:rPr>
        <w:t xml:space="preserve"> </w:t>
      </w:r>
      <w:r>
        <w:rPr>
          <w:rFonts w:ascii="Arial" w:eastAsia="MS Mincho" w:hAnsi="Arial" w:cs="Arial"/>
          <w:b/>
          <w:bCs/>
          <w:iCs/>
          <w:lang w:eastAsia="en-GB"/>
        </w:rPr>
        <w:t xml:space="preserve">during </w:t>
      </w:r>
      <w:r w:rsidRPr="00DF25D8">
        <w:rPr>
          <w:rFonts w:ascii="Arial" w:eastAsia="MS Mincho" w:hAnsi="Arial" w:cs="Arial"/>
          <w:b/>
          <w:bCs/>
          <w:iCs/>
          <w:lang w:eastAsia="en-GB"/>
        </w:rPr>
        <w:t>execution phase</w:t>
      </w:r>
      <w:r w:rsidRPr="00DF25D8">
        <w:rPr>
          <w:rFonts w:ascii="Arial" w:eastAsia="MS Mincho" w:hAnsi="Arial" w:cs="Arial"/>
          <w:b/>
          <w:bCs/>
          <w:iCs/>
          <w:lang w:val="en-GB" w:eastAsia="en-GB"/>
        </w:rPr>
        <w:t xml:space="preserve"> </w:t>
      </w:r>
      <w:r w:rsidRPr="00AA44CD">
        <w:rPr>
          <w:rFonts w:ascii="Arial" w:eastAsia="MS Mincho" w:hAnsi="Arial" w:cs="Arial"/>
          <w:b/>
          <w:bCs/>
          <w:iCs/>
          <w:lang w:val="en-GB" w:eastAsia="en-GB"/>
        </w:rPr>
        <w:t xml:space="preserve">to </w:t>
      </w:r>
      <w:r w:rsidRPr="00AA44CD">
        <w:rPr>
          <w:rFonts w:ascii="Arial" w:eastAsia="MS Mincho" w:hAnsi="Arial" w:cs="Arial"/>
          <w:b/>
          <w:bCs/>
          <w:iCs/>
          <w:lang w:eastAsia="en-GB"/>
        </w:rPr>
        <w:t>reduce resource consumption</w:t>
      </w:r>
      <w:r w:rsidRPr="00AA44CD">
        <w:rPr>
          <w:rFonts w:ascii="Arial" w:eastAsia="MS Mincho" w:hAnsi="Arial" w:cs="Arial"/>
          <w:b/>
          <w:bCs/>
          <w:iCs/>
          <w:lang w:val="en-GB" w:eastAsia="en-GB"/>
        </w:rPr>
        <w:t xml:space="preserve">, such as </w:t>
      </w:r>
      <w:r w:rsidRPr="00AA44CD">
        <w:rPr>
          <w:rFonts w:ascii="Arial" w:eastAsia="MS Mincho" w:hAnsi="Arial" w:cs="Arial"/>
          <w:b/>
          <w:bCs/>
          <w:iCs/>
          <w:lang w:eastAsia="en-GB"/>
        </w:rPr>
        <w:t>allowing UEs to share resources (like CB-BSR) or dynamically indicating/activating which resource to use in contention-free manner for accessing the target cell</w:t>
      </w:r>
      <w:r w:rsidRPr="00AA44CD">
        <w:rPr>
          <w:rFonts w:ascii="Arial" w:eastAsia="MS Mincho" w:hAnsi="Arial" w:cs="Arial"/>
          <w:b/>
          <w:bCs/>
          <w:iCs/>
          <w:lang w:val="en-GB" w:eastAsia="en-GB"/>
        </w:rPr>
        <w:t>.</w:t>
      </w:r>
    </w:p>
    <w:p w14:paraId="49685F95" w14:textId="77777777" w:rsidR="008A4B35" w:rsidRDefault="008A4B35" w:rsidP="002A1701">
      <w:pPr>
        <w:tabs>
          <w:tab w:val="num" w:pos="1440"/>
        </w:tabs>
        <w:jc w:val="both"/>
        <w:rPr>
          <w:rFonts w:ascii="Arial" w:eastAsia="MS Mincho" w:hAnsi="Arial" w:cs="Arial"/>
          <w:b/>
          <w:bCs/>
          <w:iCs/>
          <w:lang w:val="en-GB" w:eastAsia="en-GB"/>
        </w:rPr>
      </w:pPr>
    </w:p>
    <w:p w14:paraId="61B4454A" w14:textId="6C82234B" w:rsidR="00E34445" w:rsidRPr="00C81344" w:rsidRDefault="00AE5160" w:rsidP="002A1701">
      <w:pPr>
        <w:tabs>
          <w:tab w:val="num" w:pos="1440"/>
        </w:tabs>
        <w:jc w:val="both"/>
        <w:rPr>
          <w:rFonts w:ascii="Arial" w:eastAsia="MS Mincho" w:hAnsi="Arial" w:cs="Arial"/>
          <w:b/>
          <w:bCs/>
          <w:iCs/>
          <w:color w:val="0070C0"/>
          <w:lang w:val="en-GB" w:eastAsia="en-GB"/>
        </w:rPr>
      </w:pPr>
      <w:r>
        <w:rPr>
          <w:rFonts w:ascii="Arial" w:eastAsia="MS Mincho" w:hAnsi="Arial" w:cs="Arial"/>
          <w:b/>
          <w:bCs/>
          <w:iCs/>
          <w:color w:val="0070C0"/>
          <w:lang w:val="en-GB" w:eastAsia="en-GB"/>
        </w:rPr>
        <w:t xml:space="preserve">2.1.3 </w:t>
      </w:r>
      <w:r w:rsidR="003A5F43" w:rsidRPr="00C81344">
        <w:rPr>
          <w:rFonts w:ascii="Arial" w:eastAsia="MS Mincho" w:hAnsi="Arial" w:cs="Arial"/>
          <w:b/>
          <w:bCs/>
          <w:iCs/>
          <w:color w:val="0070C0"/>
          <w:lang w:val="en-GB" w:eastAsia="en-GB"/>
        </w:rPr>
        <w:t xml:space="preserve">UE </w:t>
      </w:r>
      <w:r w:rsidR="00717FCC" w:rsidRPr="00C81344">
        <w:rPr>
          <w:rFonts w:ascii="Arial" w:eastAsia="MS Mincho" w:hAnsi="Arial" w:cs="Arial"/>
          <w:b/>
          <w:bCs/>
          <w:iCs/>
          <w:color w:val="0070C0"/>
          <w:lang w:val="en-GB" w:eastAsia="en-GB"/>
        </w:rPr>
        <w:t>T</w:t>
      </w:r>
      <w:r w:rsidR="003A5F43" w:rsidRPr="00C81344">
        <w:rPr>
          <w:rFonts w:ascii="Arial" w:eastAsia="MS Mincho" w:hAnsi="Arial" w:cs="Arial"/>
          <w:b/>
          <w:bCs/>
          <w:iCs/>
          <w:color w:val="0070C0"/>
          <w:lang w:val="en-GB" w:eastAsia="en-GB"/>
        </w:rPr>
        <w:t xml:space="preserve">riggered </w:t>
      </w:r>
      <w:r w:rsidR="00717FCC" w:rsidRPr="00C81344">
        <w:rPr>
          <w:rFonts w:ascii="Arial" w:eastAsia="MS Mincho" w:hAnsi="Arial" w:cs="Arial"/>
          <w:b/>
          <w:bCs/>
          <w:iCs/>
          <w:color w:val="0070C0"/>
          <w:lang w:val="en-GB" w:eastAsia="en-GB"/>
        </w:rPr>
        <w:t>B</w:t>
      </w:r>
      <w:r w:rsidR="003A5F43" w:rsidRPr="00C81344">
        <w:rPr>
          <w:rFonts w:ascii="Arial" w:eastAsia="MS Mincho" w:hAnsi="Arial" w:cs="Arial"/>
          <w:b/>
          <w:bCs/>
          <w:iCs/>
          <w:color w:val="0070C0"/>
          <w:lang w:val="en-GB" w:eastAsia="en-GB"/>
        </w:rPr>
        <w:t xml:space="preserve">ased on </w:t>
      </w:r>
      <w:r w:rsidR="00717FCC" w:rsidRPr="00C81344">
        <w:rPr>
          <w:rFonts w:ascii="Arial" w:eastAsia="MS Mincho" w:hAnsi="Arial" w:cs="Arial"/>
          <w:b/>
          <w:bCs/>
          <w:iCs/>
          <w:color w:val="0070C0"/>
          <w:lang w:val="en-GB" w:eastAsia="en-GB"/>
        </w:rPr>
        <w:t>P</w:t>
      </w:r>
      <w:r w:rsidR="003A5F43" w:rsidRPr="00C81344">
        <w:rPr>
          <w:rFonts w:ascii="Arial" w:eastAsia="MS Mincho" w:hAnsi="Arial" w:cs="Arial"/>
          <w:b/>
          <w:bCs/>
          <w:iCs/>
          <w:color w:val="0070C0"/>
          <w:lang w:val="en-GB" w:eastAsia="en-GB"/>
        </w:rPr>
        <w:t>re-configuration</w:t>
      </w:r>
    </w:p>
    <w:p w14:paraId="19144B37" w14:textId="1D063CC7" w:rsidR="004C0501" w:rsidRPr="004C0501" w:rsidRDefault="00DF6FA6" w:rsidP="004C0501">
      <w:pPr>
        <w:tabs>
          <w:tab w:val="num" w:pos="1440"/>
        </w:tabs>
        <w:jc w:val="both"/>
        <w:rPr>
          <w:rFonts w:ascii="Arial" w:eastAsia="MS Mincho" w:hAnsi="Arial" w:cs="Arial"/>
          <w:iCs/>
          <w:sz w:val="18"/>
          <w:lang w:eastAsia="en-GB"/>
        </w:rPr>
      </w:pPr>
      <w:r w:rsidRPr="00DF6FA6">
        <w:rPr>
          <w:rFonts w:ascii="Arial" w:eastAsia="MS Mincho" w:hAnsi="Arial" w:cs="Arial"/>
          <w:b/>
          <w:bCs/>
          <w:iCs/>
          <w:sz w:val="18"/>
          <w:lang w:eastAsia="en-GB"/>
        </w:rPr>
        <w:t xml:space="preserve">L3 Conditional Handover (CHO): </w:t>
      </w:r>
      <w:r w:rsidR="004C0501">
        <w:rPr>
          <w:rFonts w:ascii="Arial" w:eastAsia="MS Mincho" w:hAnsi="Arial" w:cs="Arial"/>
          <w:iCs/>
          <w:sz w:val="18"/>
          <w:lang w:eastAsia="en-GB"/>
        </w:rPr>
        <w:t>An</w:t>
      </w:r>
      <w:r w:rsidR="004C0501" w:rsidRPr="004C0501">
        <w:rPr>
          <w:rFonts w:ascii="Arial" w:eastAsia="MS Mincho" w:hAnsi="Arial" w:cs="Arial"/>
          <w:iCs/>
          <w:sz w:val="18"/>
          <w:lang w:eastAsia="en-GB"/>
        </w:rPr>
        <w:t xml:space="preserve"> example of mobility triggered by the UE based on network pre-configuration is L3 Conditional Handover (CHO)</w:t>
      </w:r>
      <w:r w:rsidR="00380940">
        <w:rPr>
          <w:rFonts w:ascii="Arial" w:eastAsia="MS Mincho" w:hAnsi="Arial" w:cs="Arial"/>
          <w:iCs/>
          <w:sz w:val="18"/>
          <w:lang w:eastAsia="en-GB"/>
        </w:rPr>
        <w:t xml:space="preserve">. </w:t>
      </w:r>
      <w:r w:rsidR="001B3230">
        <w:rPr>
          <w:rFonts w:ascii="Arial" w:eastAsia="MS Mincho" w:hAnsi="Arial" w:cs="Arial"/>
          <w:iCs/>
          <w:sz w:val="18"/>
          <w:lang w:eastAsia="en-GB"/>
        </w:rPr>
        <w:t xml:space="preserve">As said earlier, the UE is mostly at the cell edge when handover procedure is triggered which is not always in a favorite radio link </w:t>
      </w:r>
      <w:r w:rsidR="001B3230">
        <w:rPr>
          <w:rFonts w:ascii="Arial" w:eastAsia="MS Mincho" w:hAnsi="Arial" w:cs="Arial"/>
          <w:iCs/>
          <w:sz w:val="18"/>
          <w:lang w:val="en-GB" w:eastAsia="en-GB"/>
        </w:rPr>
        <w:t>condition</w:t>
      </w:r>
      <w:r w:rsidR="001B3230">
        <w:rPr>
          <w:rFonts w:ascii="Arial" w:eastAsia="MS Mincho" w:hAnsi="Arial" w:cs="Arial"/>
          <w:iCs/>
          <w:sz w:val="18"/>
          <w:lang w:eastAsia="en-GB"/>
        </w:rPr>
        <w:t xml:space="preserve">. CHO has been specified in Rel-16 for 5G NR. Initially </w:t>
      </w:r>
      <w:r w:rsidR="00380940">
        <w:rPr>
          <w:rFonts w:ascii="Arial" w:eastAsia="MS Mincho" w:hAnsi="Arial" w:cs="Arial"/>
          <w:iCs/>
          <w:sz w:val="18"/>
          <w:lang w:eastAsia="en-GB"/>
        </w:rPr>
        <w:t>UE</w:t>
      </w:r>
      <w:r w:rsidR="001B3230">
        <w:rPr>
          <w:rFonts w:ascii="Arial" w:eastAsia="MS Mincho" w:hAnsi="Arial" w:cs="Arial"/>
          <w:iCs/>
          <w:sz w:val="18"/>
          <w:lang w:eastAsia="en-GB"/>
        </w:rPr>
        <w:t xml:space="preserve"> provides preliminary measurement reports which identifies the potential target cells whilst still in good radio link </w:t>
      </w:r>
      <w:r w:rsidR="001B3230">
        <w:rPr>
          <w:rFonts w:ascii="Arial" w:eastAsia="MS Mincho" w:hAnsi="Arial" w:cs="Arial"/>
          <w:iCs/>
          <w:sz w:val="18"/>
          <w:lang w:val="en-GB" w:eastAsia="en-GB"/>
        </w:rPr>
        <w:t>condition</w:t>
      </w:r>
      <w:r w:rsidR="001B3230">
        <w:rPr>
          <w:rFonts w:ascii="Arial" w:eastAsia="MS Mincho" w:hAnsi="Arial" w:cs="Arial"/>
          <w:iCs/>
          <w:sz w:val="18"/>
          <w:lang w:eastAsia="en-GB"/>
        </w:rPr>
        <w:t xml:space="preserve"> with the serving cell, and handover preparations/configurations are performed for the UE with the identified potential target cells where some specific execution conditions are included in the configurations. The UE starts evaluating these conditions, and in a later stage if one or more conditions are met, the UE carries out HO execution and completion without instant signaling exchange with the current serving cell. This leads to a more successful handover with lower chance of radio link failure</w:t>
      </w:r>
      <w:r w:rsidR="004168D8">
        <w:rPr>
          <w:rFonts w:ascii="Arial" w:eastAsia="MS Mincho" w:hAnsi="Arial" w:cs="Arial"/>
          <w:iCs/>
          <w:sz w:val="18"/>
          <w:lang w:eastAsia="en-GB"/>
        </w:rPr>
        <w:t xml:space="preserve">, hence </w:t>
      </w:r>
      <w:r w:rsidR="00A13632">
        <w:rPr>
          <w:rFonts w:ascii="Arial" w:eastAsia="MS Mincho" w:hAnsi="Arial" w:cs="Arial"/>
          <w:iCs/>
          <w:sz w:val="18"/>
          <w:lang w:eastAsia="en-GB"/>
        </w:rPr>
        <w:t xml:space="preserve">improves the mobility </w:t>
      </w:r>
      <w:r w:rsidR="00CB6DCB">
        <w:rPr>
          <w:rFonts w:ascii="Arial" w:eastAsia="MS Mincho" w:hAnsi="Arial" w:cs="Arial"/>
          <w:iCs/>
          <w:sz w:val="18"/>
          <w:lang w:eastAsia="en-GB"/>
        </w:rPr>
        <w:t>robustness</w:t>
      </w:r>
      <w:r w:rsidR="001B3230">
        <w:rPr>
          <w:rFonts w:ascii="Arial" w:eastAsia="MS Mincho" w:hAnsi="Arial" w:cs="Arial"/>
          <w:iCs/>
          <w:sz w:val="18"/>
          <w:lang w:eastAsia="en-GB"/>
        </w:rPr>
        <w:t>.</w:t>
      </w:r>
      <w:r w:rsidR="004C0501">
        <w:rPr>
          <w:rFonts w:ascii="Arial" w:eastAsia="MS Mincho" w:hAnsi="Arial" w:cs="Arial"/>
          <w:iCs/>
          <w:sz w:val="18"/>
          <w:lang w:eastAsia="en-GB"/>
        </w:rPr>
        <w:t xml:space="preserve"> </w:t>
      </w:r>
    </w:p>
    <w:p w14:paraId="65626CF6" w14:textId="518AFEB3" w:rsidR="00106109" w:rsidRPr="00106109" w:rsidRDefault="00D47E81" w:rsidP="00106109">
      <w:pPr>
        <w:jc w:val="both"/>
        <w:rPr>
          <w:rFonts w:ascii="Arial" w:eastAsia="MS Mincho" w:hAnsi="Arial" w:cs="Arial"/>
          <w:iCs/>
          <w:sz w:val="18"/>
          <w:lang w:val="en-GB" w:eastAsia="en-GB"/>
        </w:rPr>
      </w:pPr>
      <w:r w:rsidRPr="005F79AD">
        <w:rPr>
          <w:rFonts w:ascii="Arial" w:eastAsia="MS Mincho" w:hAnsi="Arial" w:cs="Arial"/>
          <w:b/>
          <w:bCs/>
          <w:iCs/>
          <w:sz w:val="18"/>
          <w:lang w:val="en-GB" w:eastAsia="en-GB"/>
        </w:rPr>
        <w:t xml:space="preserve">Conditional </w:t>
      </w:r>
      <w:r w:rsidR="00902114" w:rsidRPr="005F79AD">
        <w:rPr>
          <w:rFonts w:ascii="Arial" w:eastAsia="MS Mincho" w:hAnsi="Arial" w:cs="Arial"/>
          <w:b/>
          <w:bCs/>
          <w:iCs/>
          <w:sz w:val="18"/>
          <w:lang w:val="en-GB" w:eastAsia="en-GB"/>
        </w:rPr>
        <w:t xml:space="preserve">LTM </w:t>
      </w:r>
      <w:r w:rsidRPr="005F79AD">
        <w:rPr>
          <w:rFonts w:ascii="Arial" w:eastAsia="MS Mincho" w:hAnsi="Arial" w:cs="Arial"/>
          <w:b/>
          <w:bCs/>
          <w:iCs/>
          <w:sz w:val="18"/>
          <w:lang w:val="en-GB" w:eastAsia="en-GB"/>
        </w:rPr>
        <w:t>(</w:t>
      </w:r>
      <w:r w:rsidR="00902114" w:rsidRPr="005F79AD">
        <w:rPr>
          <w:rFonts w:ascii="Arial" w:eastAsia="MS Mincho" w:hAnsi="Arial" w:cs="Arial"/>
          <w:b/>
          <w:bCs/>
          <w:iCs/>
          <w:sz w:val="18"/>
          <w:lang w:val="en-GB" w:eastAsia="en-GB"/>
        </w:rPr>
        <w:t>C</w:t>
      </w:r>
      <w:r w:rsidRPr="005F79AD">
        <w:rPr>
          <w:rFonts w:ascii="Arial" w:eastAsia="MS Mincho" w:hAnsi="Arial" w:cs="Arial"/>
          <w:b/>
          <w:bCs/>
          <w:iCs/>
          <w:sz w:val="18"/>
          <w:lang w:val="en-GB" w:eastAsia="en-GB"/>
        </w:rPr>
        <w:t>LTM):</w:t>
      </w:r>
      <w:r w:rsidRPr="005F79AD">
        <w:rPr>
          <w:rFonts w:ascii="Arial" w:eastAsia="MS Mincho" w:hAnsi="Arial" w:cs="Arial"/>
          <w:iCs/>
          <w:sz w:val="18"/>
          <w:lang w:val="en-GB" w:eastAsia="en-GB"/>
        </w:rPr>
        <w:t xml:space="preserve"> </w:t>
      </w:r>
      <w:r w:rsidR="0054575F">
        <w:rPr>
          <w:rFonts w:ascii="Arial" w:eastAsia="MS Mincho" w:hAnsi="Arial" w:cs="Arial"/>
          <w:iCs/>
          <w:sz w:val="18"/>
          <w:lang w:val="en-GB" w:eastAsia="en-GB"/>
        </w:rPr>
        <w:t xml:space="preserve">Another </w:t>
      </w:r>
      <w:r w:rsidR="003137F1">
        <w:rPr>
          <w:rFonts w:ascii="Arial" w:eastAsia="MS Mincho" w:hAnsi="Arial" w:cs="Arial"/>
          <w:iCs/>
          <w:sz w:val="18"/>
          <w:lang w:val="en-GB" w:eastAsia="en-GB"/>
        </w:rPr>
        <w:t xml:space="preserve">good </w:t>
      </w:r>
      <w:r w:rsidR="0054575F">
        <w:rPr>
          <w:rFonts w:ascii="Arial" w:eastAsia="MS Mincho" w:hAnsi="Arial" w:cs="Arial"/>
          <w:iCs/>
          <w:sz w:val="18"/>
          <w:lang w:val="en-GB" w:eastAsia="en-GB"/>
        </w:rPr>
        <w:t>example</w:t>
      </w:r>
      <w:r w:rsidR="00646EA3">
        <w:rPr>
          <w:rFonts w:ascii="Arial" w:eastAsia="MS Mincho" w:hAnsi="Arial" w:cs="Arial"/>
          <w:iCs/>
          <w:sz w:val="18"/>
          <w:lang w:val="en-GB" w:eastAsia="en-GB"/>
        </w:rPr>
        <w:t xml:space="preserve"> of </w:t>
      </w:r>
      <w:r w:rsidR="00646EA3" w:rsidRPr="004C0501">
        <w:rPr>
          <w:rFonts w:ascii="Arial" w:eastAsia="MS Mincho" w:hAnsi="Arial" w:cs="Arial"/>
          <w:iCs/>
          <w:sz w:val="18"/>
          <w:lang w:eastAsia="en-GB"/>
        </w:rPr>
        <w:t>mobility triggered by the UE based on network pre-configuration</w:t>
      </w:r>
      <w:r w:rsidR="00646EA3">
        <w:rPr>
          <w:rFonts w:ascii="Arial" w:eastAsia="MS Mincho" w:hAnsi="Arial" w:cs="Arial"/>
          <w:iCs/>
          <w:sz w:val="18"/>
          <w:lang w:eastAsia="en-GB"/>
        </w:rPr>
        <w:t xml:space="preserve"> </w:t>
      </w:r>
      <w:r w:rsidR="0054575F">
        <w:rPr>
          <w:rFonts w:ascii="Arial" w:eastAsia="MS Mincho" w:hAnsi="Arial" w:cs="Arial"/>
          <w:iCs/>
          <w:sz w:val="18"/>
          <w:lang w:val="en-GB" w:eastAsia="en-GB"/>
        </w:rPr>
        <w:t xml:space="preserve">is </w:t>
      </w:r>
      <w:r w:rsidR="00CA5FA2" w:rsidRPr="004E5A0E">
        <w:rPr>
          <w:rFonts w:ascii="Arial" w:eastAsia="MS Mincho" w:hAnsi="Arial" w:cs="Arial"/>
          <w:iCs/>
          <w:sz w:val="18"/>
          <w:lang w:val="en-GB" w:eastAsia="en-GB"/>
        </w:rPr>
        <w:t>C</w:t>
      </w:r>
      <w:r w:rsidR="00646EA3">
        <w:rPr>
          <w:rFonts w:ascii="Arial" w:eastAsia="MS Mincho" w:hAnsi="Arial" w:cs="Arial"/>
          <w:iCs/>
          <w:sz w:val="18"/>
          <w:lang w:val="en-GB" w:eastAsia="en-GB"/>
        </w:rPr>
        <w:t xml:space="preserve">onditional </w:t>
      </w:r>
      <w:r w:rsidR="00CA5FA2" w:rsidRPr="004E5A0E">
        <w:rPr>
          <w:rFonts w:ascii="Arial" w:eastAsia="MS Mincho" w:hAnsi="Arial" w:cs="Arial"/>
          <w:iCs/>
          <w:sz w:val="18"/>
          <w:lang w:val="en-GB" w:eastAsia="en-GB"/>
        </w:rPr>
        <w:t xml:space="preserve">LTM </w:t>
      </w:r>
      <w:r w:rsidR="00646EA3">
        <w:rPr>
          <w:rFonts w:ascii="Arial" w:eastAsia="MS Mincho" w:hAnsi="Arial" w:cs="Arial"/>
          <w:iCs/>
          <w:sz w:val="18"/>
          <w:lang w:val="en-GB" w:eastAsia="en-GB"/>
        </w:rPr>
        <w:t xml:space="preserve">which </w:t>
      </w:r>
      <w:r w:rsidR="003B5CF4">
        <w:rPr>
          <w:rFonts w:ascii="Arial" w:eastAsia="MS Mincho" w:hAnsi="Arial" w:cs="Arial"/>
          <w:iCs/>
          <w:sz w:val="18"/>
          <w:lang w:val="en-GB" w:eastAsia="en-GB"/>
        </w:rPr>
        <w:t xml:space="preserve">has been </w:t>
      </w:r>
      <w:r w:rsidR="003B5CF4" w:rsidRPr="00106109">
        <w:rPr>
          <w:rFonts w:ascii="Arial" w:eastAsia="MS Mincho" w:hAnsi="Arial" w:cs="Arial"/>
          <w:iCs/>
          <w:sz w:val="18"/>
          <w:lang w:val="en-GB" w:eastAsia="en-GB"/>
        </w:rPr>
        <w:t xml:space="preserve">developed </w:t>
      </w:r>
      <w:r w:rsidR="003B5CF4">
        <w:rPr>
          <w:rFonts w:ascii="Arial" w:eastAsia="MS Mincho" w:hAnsi="Arial" w:cs="Arial"/>
          <w:iCs/>
          <w:sz w:val="18"/>
          <w:lang w:val="en-GB" w:eastAsia="en-GB"/>
        </w:rPr>
        <w:t xml:space="preserve">in Rel-19 </w:t>
      </w:r>
      <w:r w:rsidR="002B72C9">
        <w:rPr>
          <w:rFonts w:ascii="Arial" w:eastAsia="MS Mincho" w:hAnsi="Arial" w:cs="Arial"/>
          <w:iCs/>
          <w:sz w:val="18"/>
          <w:lang w:val="en-GB" w:eastAsia="en-GB"/>
        </w:rPr>
        <w:t xml:space="preserve">5G NR </w:t>
      </w:r>
      <w:r w:rsidR="003B5CF4" w:rsidRPr="00106109">
        <w:rPr>
          <w:rFonts w:ascii="Arial" w:eastAsia="MS Mincho" w:hAnsi="Arial" w:cs="Arial"/>
          <w:iCs/>
          <w:sz w:val="18"/>
          <w:lang w:val="en-GB" w:eastAsia="en-GB"/>
        </w:rPr>
        <w:t xml:space="preserve">to achieve high robustness </w:t>
      </w:r>
      <w:r w:rsidR="00533533">
        <w:rPr>
          <w:rFonts w:ascii="Arial" w:eastAsia="MS Mincho" w:hAnsi="Arial" w:cs="Arial"/>
          <w:iCs/>
          <w:sz w:val="18"/>
          <w:lang w:val="en-GB" w:eastAsia="en-GB"/>
        </w:rPr>
        <w:t>whereby</w:t>
      </w:r>
      <w:r w:rsidR="003B5CF4" w:rsidRPr="00106109">
        <w:rPr>
          <w:rFonts w:ascii="Arial" w:eastAsia="MS Mincho" w:hAnsi="Arial" w:cs="Arial"/>
          <w:iCs/>
          <w:sz w:val="18"/>
          <w:lang w:val="en-GB" w:eastAsia="en-GB"/>
        </w:rPr>
        <w:t xml:space="preserve"> </w:t>
      </w:r>
      <w:r w:rsidR="0095635D">
        <w:rPr>
          <w:rFonts w:ascii="Arial" w:eastAsia="MS Mincho" w:hAnsi="Arial" w:cs="Arial"/>
          <w:iCs/>
          <w:sz w:val="18"/>
          <w:lang w:val="en-GB" w:eastAsia="en-GB"/>
        </w:rPr>
        <w:t>t</w:t>
      </w:r>
      <w:r w:rsidR="003B5CF4" w:rsidRPr="00106109">
        <w:rPr>
          <w:rFonts w:ascii="Arial" w:eastAsia="MS Mincho" w:hAnsi="Arial" w:cs="Arial"/>
          <w:iCs/>
          <w:sz w:val="18"/>
          <w:lang w:val="en-GB" w:eastAsia="en-GB"/>
        </w:rPr>
        <w:t xml:space="preserve">he </w:t>
      </w:r>
      <w:r w:rsidR="006C054F">
        <w:rPr>
          <w:rFonts w:ascii="Arial" w:eastAsia="MS Mincho" w:hAnsi="Arial" w:cs="Arial"/>
          <w:iCs/>
          <w:sz w:val="18"/>
          <w:lang w:val="en-GB" w:eastAsia="en-GB"/>
        </w:rPr>
        <w:t xml:space="preserve">CLM </w:t>
      </w:r>
      <w:r w:rsidR="003B5CF4" w:rsidRPr="00106109">
        <w:rPr>
          <w:rFonts w:ascii="Arial" w:eastAsia="MS Mincho" w:hAnsi="Arial" w:cs="Arial"/>
          <w:iCs/>
          <w:sz w:val="18"/>
          <w:lang w:val="en-GB" w:eastAsia="en-GB"/>
        </w:rPr>
        <w:t xml:space="preserve">procedure </w:t>
      </w:r>
      <w:r w:rsidR="006C054F">
        <w:rPr>
          <w:rFonts w:ascii="Arial" w:eastAsia="MS Mincho" w:hAnsi="Arial" w:cs="Arial"/>
          <w:iCs/>
          <w:sz w:val="18"/>
          <w:lang w:val="en-GB" w:eastAsia="en-GB"/>
        </w:rPr>
        <w:t>is</w:t>
      </w:r>
      <w:r w:rsidR="003B5CF4" w:rsidRPr="00106109">
        <w:rPr>
          <w:rFonts w:ascii="Arial" w:eastAsia="MS Mincho" w:hAnsi="Arial" w:cs="Arial"/>
          <w:iCs/>
          <w:sz w:val="18"/>
          <w:lang w:val="en-GB" w:eastAsia="en-GB"/>
        </w:rPr>
        <w:t xml:space="preserve"> executed without </w:t>
      </w:r>
      <w:r w:rsidR="00C579C9">
        <w:rPr>
          <w:rFonts w:ascii="Arial" w:eastAsia="MS Mincho" w:hAnsi="Arial" w:cs="Arial"/>
          <w:iCs/>
          <w:sz w:val="18"/>
          <w:lang w:val="en-GB" w:eastAsia="en-GB"/>
        </w:rPr>
        <w:t xml:space="preserve">immediate </w:t>
      </w:r>
      <w:r w:rsidR="003B5CF4" w:rsidRPr="00106109">
        <w:rPr>
          <w:rFonts w:ascii="Arial" w:eastAsia="MS Mincho" w:hAnsi="Arial" w:cs="Arial"/>
          <w:iCs/>
          <w:sz w:val="18"/>
          <w:lang w:val="en-GB" w:eastAsia="en-GB"/>
        </w:rPr>
        <w:t xml:space="preserve">signalling exchange </w:t>
      </w:r>
      <w:r w:rsidR="00673A2E">
        <w:rPr>
          <w:rFonts w:ascii="Arial" w:eastAsia="MS Mincho" w:hAnsi="Arial" w:cs="Arial"/>
          <w:iCs/>
          <w:sz w:val="18"/>
          <w:lang w:val="en-GB" w:eastAsia="en-GB"/>
        </w:rPr>
        <w:t>between the UE and its serving cell</w:t>
      </w:r>
      <w:r w:rsidR="003B5CF4" w:rsidRPr="00106109">
        <w:rPr>
          <w:rFonts w:ascii="Arial" w:eastAsia="MS Mincho" w:hAnsi="Arial" w:cs="Arial"/>
          <w:iCs/>
          <w:sz w:val="18"/>
          <w:lang w:val="en-GB" w:eastAsia="en-GB"/>
        </w:rPr>
        <w:t>.</w:t>
      </w:r>
      <w:r w:rsidR="0042112A">
        <w:rPr>
          <w:rFonts w:ascii="Arial" w:eastAsia="MS Mincho" w:hAnsi="Arial" w:cs="Arial"/>
          <w:iCs/>
          <w:sz w:val="18"/>
          <w:lang w:val="en-GB" w:eastAsia="en-GB"/>
        </w:rPr>
        <w:t xml:space="preserve"> CL</w:t>
      </w:r>
      <w:r w:rsidR="00486E3E">
        <w:rPr>
          <w:rFonts w:ascii="Arial" w:eastAsia="MS Mincho" w:hAnsi="Arial" w:cs="Arial"/>
          <w:iCs/>
          <w:sz w:val="18"/>
          <w:lang w:val="en-GB" w:eastAsia="en-GB"/>
        </w:rPr>
        <w:t>T</w:t>
      </w:r>
      <w:r w:rsidR="0042112A">
        <w:rPr>
          <w:rFonts w:ascii="Arial" w:eastAsia="MS Mincho" w:hAnsi="Arial" w:cs="Arial"/>
          <w:iCs/>
          <w:sz w:val="18"/>
          <w:lang w:val="en-GB" w:eastAsia="en-GB"/>
        </w:rPr>
        <w:t xml:space="preserve">M is </w:t>
      </w:r>
      <w:r w:rsidR="00CA5FA2" w:rsidRPr="004E5A0E">
        <w:rPr>
          <w:rFonts w:ascii="Arial" w:eastAsia="MS Mincho" w:hAnsi="Arial" w:cs="Arial"/>
          <w:iCs/>
          <w:sz w:val="18"/>
          <w:lang w:val="en-GB" w:eastAsia="en-GB"/>
        </w:rPr>
        <w:t xml:space="preserve">executed by the UE when L1-based or L3-based LTM cell switch execution conditions are met. </w:t>
      </w:r>
      <w:r w:rsidR="0042112A">
        <w:rPr>
          <w:rFonts w:ascii="Arial" w:eastAsia="MS Mincho" w:hAnsi="Arial" w:cs="Arial"/>
          <w:iCs/>
          <w:sz w:val="18"/>
          <w:lang w:val="en-GB" w:eastAsia="en-GB"/>
        </w:rPr>
        <w:t>C</w:t>
      </w:r>
      <w:r w:rsidR="00106109" w:rsidRPr="00106109">
        <w:rPr>
          <w:rFonts w:ascii="Arial" w:eastAsia="MS Mincho" w:hAnsi="Arial" w:cs="Arial"/>
          <w:iCs/>
          <w:sz w:val="18"/>
          <w:lang w:val="en-GB" w:eastAsia="en-GB"/>
        </w:rPr>
        <w:t>LTM offers short</w:t>
      </w:r>
      <w:r w:rsidR="005F3E90">
        <w:rPr>
          <w:rFonts w:ascii="Arial" w:eastAsia="MS Mincho" w:hAnsi="Arial" w:cs="Arial"/>
          <w:iCs/>
          <w:sz w:val="18"/>
          <w:lang w:val="en-GB" w:eastAsia="en-GB"/>
        </w:rPr>
        <w:t>er</w:t>
      </w:r>
      <w:r w:rsidR="00106109" w:rsidRPr="00106109">
        <w:rPr>
          <w:rFonts w:ascii="Arial" w:eastAsia="MS Mincho" w:hAnsi="Arial" w:cs="Arial"/>
          <w:iCs/>
          <w:sz w:val="18"/>
          <w:lang w:val="en-GB" w:eastAsia="en-GB"/>
        </w:rPr>
        <w:t xml:space="preserve"> interruption time</w:t>
      </w:r>
      <w:r w:rsidR="001F5862">
        <w:rPr>
          <w:rFonts w:ascii="Arial" w:eastAsia="MS Mincho" w:hAnsi="Arial" w:cs="Arial"/>
          <w:iCs/>
          <w:sz w:val="18"/>
          <w:lang w:val="en-GB" w:eastAsia="en-GB"/>
        </w:rPr>
        <w:t xml:space="preserve"> and </w:t>
      </w:r>
      <w:r w:rsidR="001F5862">
        <w:rPr>
          <w:rFonts w:ascii="Arial" w:eastAsia="MS Mincho" w:hAnsi="Arial" w:cs="Arial"/>
          <w:iCs/>
          <w:sz w:val="18"/>
          <w:lang w:eastAsia="en-GB"/>
        </w:rPr>
        <w:t>improves the mobility robustness</w:t>
      </w:r>
      <w:r w:rsidR="00924C24">
        <w:rPr>
          <w:rFonts w:ascii="Arial" w:eastAsia="MS Mincho" w:hAnsi="Arial" w:cs="Arial"/>
          <w:iCs/>
          <w:sz w:val="18"/>
          <w:lang w:val="en-GB" w:eastAsia="en-GB"/>
        </w:rPr>
        <w:t>.</w:t>
      </w:r>
    </w:p>
    <w:p w14:paraId="1FB712E0" w14:textId="00CC7161" w:rsidR="00D11C03" w:rsidRPr="000C299F" w:rsidRDefault="00D95CDD" w:rsidP="00D11C03">
      <w:pPr>
        <w:jc w:val="both"/>
        <w:rPr>
          <w:rFonts w:ascii="Arial" w:eastAsia="MS Mincho" w:hAnsi="Arial" w:cs="Arial"/>
          <w:iCs/>
          <w:sz w:val="18"/>
          <w:lang w:eastAsia="en-GB"/>
        </w:rPr>
      </w:pPr>
      <w:r w:rsidRPr="00D11C03">
        <w:rPr>
          <w:rFonts w:ascii="Arial" w:eastAsia="MS Mincho" w:hAnsi="Arial" w:cs="Arial"/>
          <w:iCs/>
          <w:sz w:val="18"/>
          <w:lang w:eastAsia="en-GB"/>
        </w:rPr>
        <w:t>Like</w:t>
      </w:r>
      <w:r w:rsidR="00D11C03" w:rsidRPr="00D11C03">
        <w:rPr>
          <w:rFonts w:ascii="Arial" w:eastAsia="MS Mincho" w:hAnsi="Arial" w:cs="Arial"/>
          <w:iCs/>
          <w:sz w:val="18"/>
          <w:lang w:eastAsia="en-GB"/>
        </w:rPr>
        <w:t xml:space="preserve"> </w:t>
      </w:r>
      <w:r w:rsidR="00D11C03" w:rsidRPr="00386715">
        <w:rPr>
          <w:rFonts w:ascii="Arial" w:eastAsia="MS Mincho" w:hAnsi="Arial" w:cs="Arial"/>
          <w:iCs/>
          <w:sz w:val="18"/>
          <w:lang w:eastAsia="en-GB"/>
        </w:rPr>
        <w:t>Preconfigured solutions</w:t>
      </w:r>
      <w:r w:rsidR="00D11C03">
        <w:rPr>
          <w:rFonts w:ascii="Arial" w:eastAsia="MS Mincho" w:hAnsi="Arial" w:cs="Arial"/>
          <w:iCs/>
          <w:sz w:val="18"/>
          <w:lang w:eastAsia="en-GB"/>
        </w:rPr>
        <w:t xml:space="preserve">, </w:t>
      </w:r>
      <w:r w:rsidR="00D11C03" w:rsidRPr="000C299F">
        <w:rPr>
          <w:rFonts w:ascii="Arial" w:eastAsia="MS Mincho" w:hAnsi="Arial" w:cs="Arial"/>
          <w:iCs/>
          <w:sz w:val="18"/>
          <w:lang w:eastAsia="en-GB"/>
        </w:rPr>
        <w:t>RAN2 should investigate resource configuration during preparation phase and efficient resource assignment during execution phase to reduce resource consumption.</w:t>
      </w:r>
    </w:p>
    <w:p w14:paraId="2A72E185" w14:textId="61BD18A6" w:rsidR="00A43D68" w:rsidRDefault="00A43D68" w:rsidP="00A43D68">
      <w:pPr>
        <w:tabs>
          <w:tab w:val="num" w:pos="1440"/>
        </w:tabs>
        <w:jc w:val="both"/>
        <w:rPr>
          <w:rFonts w:ascii="Arial" w:eastAsia="MS Mincho" w:hAnsi="Arial" w:cs="Arial"/>
          <w:b/>
          <w:bCs/>
          <w:i/>
          <w:sz w:val="18"/>
          <w:lang w:eastAsia="en-GB"/>
        </w:rPr>
      </w:pPr>
      <w:r w:rsidRPr="00394103">
        <w:rPr>
          <w:rFonts w:ascii="Arial" w:eastAsia="MS Mincho" w:hAnsi="Arial" w:cs="Arial"/>
          <w:b/>
          <w:bCs/>
          <w:i/>
          <w:sz w:val="18"/>
          <w:lang w:val="en-GB" w:eastAsia="en-GB"/>
        </w:rPr>
        <w:t xml:space="preserve">Observation </w:t>
      </w:r>
      <w:r>
        <w:rPr>
          <w:rFonts w:ascii="Arial" w:eastAsia="MS Mincho" w:hAnsi="Arial" w:cs="Arial"/>
          <w:b/>
          <w:bCs/>
          <w:i/>
          <w:sz w:val="18"/>
          <w:lang w:val="en-GB" w:eastAsia="en-GB"/>
        </w:rPr>
        <w:t>3</w:t>
      </w:r>
      <w:r w:rsidRPr="00394103">
        <w:rPr>
          <w:rFonts w:ascii="Arial" w:eastAsia="MS Mincho" w:hAnsi="Arial" w:cs="Arial"/>
          <w:b/>
          <w:bCs/>
          <w:i/>
          <w:sz w:val="18"/>
          <w:lang w:val="en-GB" w:eastAsia="en-GB"/>
        </w:rPr>
        <w:t xml:space="preserve">: </w:t>
      </w:r>
      <w:r w:rsidRPr="00A43D68">
        <w:rPr>
          <w:rFonts w:ascii="Arial" w:eastAsia="MS Mincho" w:hAnsi="Arial" w:cs="Arial"/>
          <w:b/>
          <w:bCs/>
          <w:i/>
          <w:sz w:val="18"/>
          <w:lang w:val="en-GB" w:eastAsia="en-GB"/>
        </w:rPr>
        <w:t>Conditional Handover</w:t>
      </w:r>
      <w:r>
        <w:rPr>
          <w:rFonts w:ascii="Arial" w:eastAsia="MS Mincho" w:hAnsi="Arial" w:cs="Arial"/>
          <w:b/>
          <w:bCs/>
          <w:i/>
          <w:sz w:val="18"/>
          <w:lang w:val="en-GB" w:eastAsia="en-GB"/>
        </w:rPr>
        <w:t>s (</w:t>
      </w:r>
      <w:r w:rsidRPr="00C53E51">
        <w:rPr>
          <w:rFonts w:ascii="Arial" w:eastAsia="MS Mincho" w:hAnsi="Arial" w:cs="Arial"/>
          <w:b/>
          <w:bCs/>
          <w:i/>
          <w:sz w:val="18"/>
          <w:lang w:val="en-GB" w:eastAsia="en-GB"/>
        </w:rPr>
        <w:t xml:space="preserve">L3 </w:t>
      </w:r>
      <w:r>
        <w:rPr>
          <w:rFonts w:ascii="Arial" w:eastAsia="MS Mincho" w:hAnsi="Arial" w:cs="Arial"/>
          <w:b/>
          <w:bCs/>
          <w:i/>
          <w:sz w:val="18"/>
          <w:lang w:val="en-GB" w:eastAsia="en-GB"/>
        </w:rPr>
        <w:t>C</w:t>
      </w:r>
      <w:r w:rsidRPr="00C53E51">
        <w:rPr>
          <w:rFonts w:ascii="Arial" w:eastAsia="MS Mincho" w:hAnsi="Arial" w:cs="Arial"/>
          <w:b/>
          <w:bCs/>
          <w:i/>
          <w:sz w:val="18"/>
          <w:lang w:val="en-GB" w:eastAsia="en-GB"/>
        </w:rPr>
        <w:t>HO</w:t>
      </w:r>
      <w:r>
        <w:rPr>
          <w:rFonts w:ascii="Arial" w:eastAsia="MS Mincho" w:hAnsi="Arial" w:cs="Arial"/>
          <w:b/>
          <w:bCs/>
          <w:i/>
          <w:sz w:val="18"/>
          <w:lang w:val="en-GB" w:eastAsia="en-GB"/>
        </w:rPr>
        <w:t xml:space="preserve"> or </w:t>
      </w:r>
      <w:r w:rsidRPr="00A43D68">
        <w:rPr>
          <w:rFonts w:ascii="Arial" w:eastAsia="MS Mincho" w:hAnsi="Arial" w:cs="Arial"/>
          <w:b/>
          <w:bCs/>
          <w:i/>
          <w:sz w:val="18"/>
          <w:lang w:val="en-GB" w:eastAsia="en-GB"/>
        </w:rPr>
        <w:t>CLTM)</w:t>
      </w:r>
      <w:r w:rsidRPr="00C53E51">
        <w:rPr>
          <w:rFonts w:ascii="Arial" w:eastAsia="MS Mincho" w:hAnsi="Arial" w:cs="Arial"/>
          <w:b/>
          <w:bCs/>
          <w:i/>
          <w:sz w:val="18"/>
          <w:lang w:val="en-GB" w:eastAsia="en-GB"/>
        </w:rPr>
        <w:t xml:space="preserve"> </w:t>
      </w:r>
      <w:r w:rsidR="001F5862" w:rsidRPr="008E6FE4">
        <w:rPr>
          <w:rFonts w:ascii="Arial" w:eastAsia="MS Mincho" w:hAnsi="Arial" w:cs="Arial"/>
          <w:b/>
          <w:bCs/>
          <w:i/>
          <w:sz w:val="18"/>
          <w:lang w:val="en-GB" w:eastAsia="en-GB"/>
        </w:rPr>
        <w:t xml:space="preserve">offer shorter interruption time </w:t>
      </w:r>
      <w:r w:rsidR="001B1C69" w:rsidRPr="008E6FE4">
        <w:rPr>
          <w:rFonts w:ascii="Arial" w:eastAsia="MS Mincho" w:hAnsi="Arial" w:cs="Arial"/>
          <w:b/>
          <w:bCs/>
          <w:i/>
          <w:sz w:val="18"/>
          <w:lang w:val="en-GB" w:eastAsia="en-GB"/>
        </w:rPr>
        <w:t>and</w:t>
      </w:r>
      <w:r w:rsidR="001F5862" w:rsidRPr="008E6FE4">
        <w:rPr>
          <w:rFonts w:ascii="Arial" w:eastAsia="MS Mincho" w:hAnsi="Arial" w:cs="Arial"/>
          <w:b/>
          <w:bCs/>
          <w:i/>
          <w:sz w:val="18"/>
          <w:lang w:val="en-GB" w:eastAsia="en-GB"/>
        </w:rPr>
        <w:t xml:space="preserve"> improves </w:t>
      </w:r>
      <w:r w:rsidR="0083782F" w:rsidRPr="008E6FE4">
        <w:rPr>
          <w:rFonts w:ascii="Arial" w:eastAsia="MS Mincho" w:hAnsi="Arial" w:cs="Arial"/>
          <w:b/>
          <w:bCs/>
          <w:i/>
          <w:sz w:val="18"/>
          <w:lang w:val="en-GB" w:eastAsia="en-GB"/>
        </w:rPr>
        <w:t>robustness</w:t>
      </w:r>
      <w:r w:rsidR="003B10CC">
        <w:rPr>
          <w:rFonts w:ascii="Arial" w:eastAsia="MS Mincho" w:hAnsi="Arial" w:cs="Arial"/>
          <w:b/>
          <w:bCs/>
          <w:i/>
          <w:sz w:val="18"/>
          <w:lang w:val="en-GB" w:eastAsia="en-GB"/>
        </w:rPr>
        <w:t xml:space="preserve"> and reliability of</w:t>
      </w:r>
      <w:r w:rsidR="0083782F" w:rsidRPr="008E6FE4">
        <w:rPr>
          <w:rFonts w:ascii="Arial" w:eastAsia="MS Mincho" w:hAnsi="Arial" w:cs="Arial"/>
          <w:b/>
          <w:bCs/>
          <w:i/>
          <w:sz w:val="18"/>
          <w:lang w:val="en-GB" w:eastAsia="en-GB"/>
        </w:rPr>
        <w:t xml:space="preserve"> </w:t>
      </w:r>
      <w:r w:rsidR="001F5862" w:rsidRPr="008E6FE4">
        <w:rPr>
          <w:rFonts w:ascii="Arial" w:eastAsia="MS Mincho" w:hAnsi="Arial" w:cs="Arial"/>
          <w:b/>
          <w:bCs/>
          <w:i/>
          <w:sz w:val="18"/>
          <w:lang w:val="en-GB" w:eastAsia="en-GB"/>
        </w:rPr>
        <w:t xml:space="preserve">the mobility </w:t>
      </w:r>
      <w:r w:rsidR="003B10CC">
        <w:rPr>
          <w:rFonts w:ascii="Arial" w:eastAsia="MS Mincho" w:hAnsi="Arial" w:cs="Arial"/>
          <w:b/>
          <w:bCs/>
          <w:i/>
          <w:sz w:val="18"/>
          <w:lang w:val="en-GB" w:eastAsia="en-GB"/>
        </w:rPr>
        <w:t xml:space="preserve">procedure </w:t>
      </w:r>
      <w:r>
        <w:rPr>
          <w:rFonts w:ascii="Arial" w:eastAsia="MS Mincho" w:hAnsi="Arial" w:cs="Arial"/>
          <w:b/>
          <w:bCs/>
          <w:i/>
          <w:sz w:val="18"/>
          <w:lang w:val="en-GB" w:eastAsia="en-GB"/>
        </w:rPr>
        <w:t xml:space="preserve">at the time </w:t>
      </w:r>
      <w:r w:rsidR="00765AC9">
        <w:rPr>
          <w:rFonts w:ascii="Arial" w:eastAsia="MS Mincho" w:hAnsi="Arial" w:cs="Arial"/>
          <w:b/>
          <w:bCs/>
          <w:i/>
          <w:sz w:val="18"/>
          <w:lang w:val="en-GB" w:eastAsia="en-GB"/>
        </w:rPr>
        <w:t xml:space="preserve">of </w:t>
      </w:r>
      <w:r>
        <w:rPr>
          <w:rFonts w:ascii="Arial" w:eastAsia="MS Mincho" w:hAnsi="Arial" w:cs="Arial"/>
          <w:b/>
          <w:bCs/>
          <w:i/>
          <w:sz w:val="18"/>
          <w:lang w:val="en-GB" w:eastAsia="en-GB"/>
        </w:rPr>
        <w:t>HO execution</w:t>
      </w:r>
      <w:r w:rsidRPr="00394103">
        <w:rPr>
          <w:rFonts w:ascii="Arial" w:eastAsia="MS Mincho" w:hAnsi="Arial" w:cs="Arial"/>
          <w:b/>
          <w:bCs/>
          <w:i/>
          <w:sz w:val="18"/>
          <w:lang w:val="en-GB" w:eastAsia="en-GB"/>
        </w:rPr>
        <w:t>.</w:t>
      </w:r>
      <w:r w:rsidR="00A92DD7">
        <w:rPr>
          <w:rFonts w:ascii="Arial" w:eastAsia="MS Mincho" w:hAnsi="Arial" w:cs="Arial"/>
          <w:b/>
          <w:bCs/>
          <w:i/>
          <w:sz w:val="18"/>
          <w:lang w:val="en-GB" w:eastAsia="en-GB"/>
        </w:rPr>
        <w:t xml:space="preserve"> </w:t>
      </w:r>
      <w:r w:rsidR="00A92DD7" w:rsidRPr="002D31FB">
        <w:rPr>
          <w:rFonts w:ascii="Arial" w:eastAsia="MS Mincho" w:hAnsi="Arial" w:cs="Arial"/>
          <w:b/>
          <w:bCs/>
          <w:i/>
          <w:sz w:val="18"/>
          <w:lang w:eastAsia="en-GB"/>
        </w:rPr>
        <w:t xml:space="preserve">The drawback of </w:t>
      </w:r>
      <w:r w:rsidR="007A1831" w:rsidRPr="00A43D68">
        <w:rPr>
          <w:rFonts w:ascii="Arial" w:eastAsia="MS Mincho" w:hAnsi="Arial" w:cs="Arial"/>
          <w:b/>
          <w:bCs/>
          <w:i/>
          <w:sz w:val="18"/>
          <w:lang w:val="en-GB" w:eastAsia="en-GB"/>
        </w:rPr>
        <w:t>Conditional Handover</w:t>
      </w:r>
      <w:r w:rsidR="00A92DD7" w:rsidRPr="002D31FB">
        <w:rPr>
          <w:rFonts w:ascii="Arial" w:eastAsia="MS Mincho" w:hAnsi="Arial" w:cs="Arial"/>
          <w:b/>
          <w:bCs/>
          <w:i/>
          <w:sz w:val="18"/>
          <w:lang w:eastAsia="en-GB"/>
        </w:rPr>
        <w:t xml:space="preserve"> is that it consumes a lot of resources for the </w:t>
      </w:r>
      <w:r w:rsidR="001F58D2">
        <w:rPr>
          <w:rFonts w:ascii="Arial" w:eastAsia="MS Mincho" w:hAnsi="Arial" w:cs="Arial"/>
          <w:b/>
          <w:bCs/>
          <w:i/>
          <w:sz w:val="18"/>
          <w:lang w:eastAsia="en-GB"/>
        </w:rPr>
        <w:t xml:space="preserve">configured </w:t>
      </w:r>
      <w:r w:rsidR="00A92DD7" w:rsidRPr="002D31FB">
        <w:rPr>
          <w:rFonts w:ascii="Arial" w:eastAsia="MS Mincho" w:hAnsi="Arial" w:cs="Arial"/>
          <w:b/>
          <w:bCs/>
          <w:i/>
          <w:sz w:val="18"/>
          <w:lang w:eastAsia="en-GB"/>
        </w:rPr>
        <w:t>candidate cells.</w:t>
      </w:r>
    </w:p>
    <w:p w14:paraId="2F67724E" w14:textId="77777777" w:rsidR="00191E0D" w:rsidRPr="000B6897" w:rsidRDefault="00191E0D" w:rsidP="000B6897">
      <w:pPr>
        <w:tabs>
          <w:tab w:val="num" w:pos="1440"/>
        </w:tabs>
        <w:ind w:left="1080"/>
        <w:jc w:val="both"/>
        <w:rPr>
          <w:rFonts w:ascii="Arial" w:eastAsia="MS Mincho" w:hAnsi="Arial" w:cs="Arial"/>
          <w:b/>
          <w:bCs/>
          <w:iCs/>
          <w:color w:val="0070C0"/>
          <w:lang w:val="en-GB" w:eastAsia="en-GB"/>
        </w:rPr>
      </w:pPr>
    </w:p>
    <w:p w14:paraId="256EFC3C" w14:textId="74228CD8" w:rsidR="00D070F1" w:rsidRPr="006C708F" w:rsidRDefault="00AE5160" w:rsidP="00D91C51">
      <w:pPr>
        <w:tabs>
          <w:tab w:val="num" w:pos="1440"/>
        </w:tabs>
        <w:jc w:val="both"/>
        <w:rPr>
          <w:rFonts w:ascii="Arial" w:eastAsia="MS Mincho" w:hAnsi="Arial" w:cs="Arial"/>
          <w:b/>
          <w:bCs/>
          <w:iCs/>
          <w:color w:val="2F5496" w:themeColor="accent1" w:themeShade="BF"/>
          <w:lang w:val="en-GB" w:eastAsia="en-GB"/>
        </w:rPr>
      </w:pPr>
      <w:r>
        <w:rPr>
          <w:rFonts w:ascii="Arial" w:eastAsia="MS Mincho" w:hAnsi="Arial" w:cs="Arial"/>
          <w:b/>
          <w:bCs/>
          <w:iCs/>
          <w:color w:val="0070C0"/>
          <w:lang w:val="en-GB" w:eastAsia="en-GB"/>
        </w:rPr>
        <w:t xml:space="preserve">2.1.4 </w:t>
      </w:r>
      <w:r w:rsidR="004D2A23" w:rsidRPr="006C708F">
        <w:rPr>
          <w:rFonts w:ascii="Arial" w:eastAsia="MS Mincho" w:hAnsi="Arial" w:cs="Arial"/>
          <w:b/>
          <w:bCs/>
          <w:iCs/>
          <w:color w:val="0070C0"/>
          <w:lang w:val="en-GB" w:eastAsia="en-GB"/>
        </w:rPr>
        <w:t xml:space="preserve">UL </w:t>
      </w:r>
      <w:r w:rsidR="00285D1F" w:rsidRPr="006C708F">
        <w:rPr>
          <w:rFonts w:ascii="Arial" w:eastAsia="MS Mincho" w:hAnsi="Arial" w:cs="Arial"/>
          <w:b/>
          <w:bCs/>
          <w:iCs/>
          <w:color w:val="0070C0"/>
          <w:lang w:val="en-GB" w:eastAsia="en-GB"/>
        </w:rPr>
        <w:t xml:space="preserve">Mobility based on </w:t>
      </w:r>
      <w:r w:rsidR="00C45D74" w:rsidRPr="006C708F">
        <w:rPr>
          <w:rFonts w:ascii="Arial" w:eastAsia="MS Mincho" w:hAnsi="Arial" w:cs="Arial"/>
          <w:b/>
          <w:bCs/>
          <w:iCs/>
          <w:color w:val="0070C0"/>
          <w:lang w:val="en-GB" w:eastAsia="en-GB"/>
        </w:rPr>
        <w:t>U</w:t>
      </w:r>
      <w:r w:rsidR="00F31D60" w:rsidRPr="006C708F">
        <w:rPr>
          <w:rFonts w:ascii="Arial" w:eastAsia="MS Mincho" w:hAnsi="Arial" w:cs="Arial"/>
          <w:b/>
          <w:bCs/>
          <w:iCs/>
          <w:color w:val="0070C0"/>
          <w:lang w:val="en-GB" w:eastAsia="en-GB"/>
        </w:rPr>
        <w:t>L RS</w:t>
      </w:r>
      <w:r w:rsidR="000C2F4C" w:rsidRPr="006C708F">
        <w:rPr>
          <w:rFonts w:ascii="Arial" w:eastAsia="MS Mincho" w:hAnsi="Arial" w:cs="Arial"/>
          <w:b/>
          <w:bCs/>
          <w:iCs/>
          <w:color w:val="0070C0"/>
          <w:lang w:val="en-GB" w:eastAsia="en-GB"/>
        </w:rPr>
        <w:t xml:space="preserve"> measurements</w:t>
      </w:r>
      <w:r w:rsidR="00D91C51" w:rsidRPr="006C708F">
        <w:rPr>
          <w:rFonts w:ascii="Arial" w:eastAsia="MS Mincho" w:hAnsi="Arial" w:cs="Arial"/>
          <w:b/>
          <w:bCs/>
          <w:iCs/>
          <w:color w:val="0070C0"/>
          <w:lang w:val="en-GB" w:eastAsia="en-GB"/>
        </w:rPr>
        <w:t xml:space="preserve"> </w:t>
      </w:r>
    </w:p>
    <w:p w14:paraId="728BA1A8" w14:textId="1A82C291" w:rsidR="00871E77" w:rsidRPr="00743095" w:rsidRDefault="00871E77" w:rsidP="00D91C51">
      <w:pPr>
        <w:tabs>
          <w:tab w:val="num" w:pos="1440"/>
        </w:tabs>
        <w:jc w:val="both"/>
        <w:rPr>
          <w:rFonts w:ascii="Arial" w:eastAsia="MS Mincho" w:hAnsi="Arial" w:cs="Arial"/>
          <w:iCs/>
          <w:sz w:val="18"/>
          <w:lang w:val="en-GB" w:eastAsia="en-GB"/>
        </w:rPr>
      </w:pPr>
      <w:r w:rsidRPr="00743095">
        <w:rPr>
          <w:rFonts w:ascii="Arial" w:eastAsia="MS Mincho" w:hAnsi="Arial" w:cs="Arial"/>
          <w:iCs/>
          <w:sz w:val="18"/>
          <w:lang w:val="en-GB" w:eastAsia="en-GB"/>
        </w:rPr>
        <w:t>Uplink</w:t>
      </w:r>
      <w:r w:rsidR="00FA52F3">
        <w:rPr>
          <w:rFonts w:ascii="Arial" w:eastAsia="MS Mincho" w:hAnsi="Arial" w:cs="Arial"/>
          <w:iCs/>
          <w:sz w:val="18"/>
          <w:lang w:val="en-GB" w:eastAsia="en-GB"/>
        </w:rPr>
        <w:t>-</w:t>
      </w:r>
      <w:r w:rsidRPr="00743095">
        <w:rPr>
          <w:rFonts w:ascii="Arial" w:eastAsia="MS Mincho" w:hAnsi="Arial" w:cs="Arial"/>
          <w:iCs/>
          <w:sz w:val="18"/>
          <w:lang w:val="en-GB" w:eastAsia="en-GB"/>
        </w:rPr>
        <w:t xml:space="preserve">based mobility was somewhat introduced and discussed in </w:t>
      </w:r>
      <w:r w:rsidR="00051551">
        <w:rPr>
          <w:rFonts w:ascii="Arial" w:eastAsia="MS Mincho" w:hAnsi="Arial" w:cs="Arial"/>
          <w:iCs/>
          <w:sz w:val="18"/>
          <w:lang w:val="en-GB" w:eastAsia="en-GB"/>
        </w:rPr>
        <w:t xml:space="preserve">5G </w:t>
      </w:r>
      <w:r w:rsidRPr="00743095">
        <w:rPr>
          <w:rFonts w:ascii="Arial" w:eastAsia="MS Mincho" w:hAnsi="Arial" w:cs="Arial"/>
          <w:iCs/>
          <w:sz w:val="18"/>
          <w:lang w:val="en-GB" w:eastAsia="en-GB"/>
        </w:rPr>
        <w:t xml:space="preserve">NR study item, although it </w:t>
      </w:r>
      <w:r w:rsidR="00FA52F3">
        <w:rPr>
          <w:rFonts w:ascii="Arial" w:eastAsia="MS Mincho" w:hAnsi="Arial" w:cs="Arial"/>
          <w:iCs/>
          <w:sz w:val="18"/>
          <w:lang w:val="en-GB" w:eastAsia="en-GB"/>
        </w:rPr>
        <w:t>was</w:t>
      </w:r>
      <w:r w:rsidRPr="00743095">
        <w:rPr>
          <w:rFonts w:ascii="Arial" w:eastAsia="MS Mincho" w:hAnsi="Arial" w:cs="Arial"/>
          <w:iCs/>
          <w:sz w:val="18"/>
          <w:lang w:val="en-GB" w:eastAsia="en-GB"/>
        </w:rPr>
        <w:t xml:space="preserve"> not specified at the end. Traditionally, the handover (HO) is triggered by </w:t>
      </w:r>
      <w:r>
        <w:rPr>
          <w:rFonts w:ascii="Arial" w:eastAsia="MS Mincho" w:hAnsi="Arial" w:cs="Arial"/>
          <w:iCs/>
          <w:sz w:val="18"/>
          <w:lang w:val="en-GB" w:eastAsia="en-GB"/>
        </w:rPr>
        <w:t xml:space="preserve">a UE to transmit </w:t>
      </w:r>
      <w:r w:rsidRPr="00743095">
        <w:rPr>
          <w:rFonts w:ascii="Arial" w:eastAsia="MS Mincho" w:hAnsi="Arial" w:cs="Arial"/>
          <w:iCs/>
          <w:sz w:val="18"/>
          <w:lang w:val="en-GB" w:eastAsia="en-GB"/>
        </w:rPr>
        <w:t>DL measurement report to the serving cell and then the serving cell decides to initiate the HO to the target cell. Another alternative is that a UE transmit</w:t>
      </w:r>
      <w:r w:rsidR="00D51925">
        <w:rPr>
          <w:rFonts w:ascii="Arial" w:eastAsia="MS Mincho" w:hAnsi="Arial" w:cs="Arial"/>
          <w:iCs/>
          <w:sz w:val="18"/>
          <w:lang w:val="en-GB" w:eastAsia="en-GB"/>
        </w:rPr>
        <w:t>s</w:t>
      </w:r>
      <w:r w:rsidRPr="00743095">
        <w:rPr>
          <w:rFonts w:ascii="Arial" w:eastAsia="MS Mincho" w:hAnsi="Arial" w:cs="Arial"/>
          <w:iCs/>
          <w:sz w:val="18"/>
          <w:lang w:val="en-GB" w:eastAsia="en-GB"/>
        </w:rPr>
        <w:t xml:space="preserve"> UL Reference Signal to the target cell(s) and then the target cell sends measurement</w:t>
      </w:r>
      <w:r>
        <w:rPr>
          <w:rFonts w:ascii="Arial" w:eastAsia="MS Mincho" w:hAnsi="Arial" w:cs="Arial"/>
          <w:iCs/>
          <w:sz w:val="18"/>
          <w:lang w:val="en-GB" w:eastAsia="en-GB"/>
        </w:rPr>
        <w:t xml:space="preserve"> report</w:t>
      </w:r>
      <w:r w:rsidRPr="00743095">
        <w:rPr>
          <w:rFonts w:ascii="Arial" w:eastAsia="MS Mincho" w:hAnsi="Arial" w:cs="Arial"/>
          <w:iCs/>
          <w:sz w:val="18"/>
          <w:lang w:val="en-GB" w:eastAsia="en-GB"/>
        </w:rPr>
        <w:t xml:space="preserve">s to the serving cell/source cell and source cell decides to initiate the handover procedure. This may mean that the UE transmits </w:t>
      </w:r>
      <w:r w:rsidR="00336D3F">
        <w:rPr>
          <w:rFonts w:ascii="Arial" w:eastAsia="MS Mincho" w:hAnsi="Arial" w:cs="Arial"/>
          <w:iCs/>
          <w:sz w:val="18"/>
          <w:lang w:val="en-GB" w:eastAsia="en-GB"/>
        </w:rPr>
        <w:t xml:space="preserve">one or </w:t>
      </w:r>
      <w:r w:rsidRPr="00743095">
        <w:rPr>
          <w:rFonts w:ascii="Arial" w:eastAsia="MS Mincho" w:hAnsi="Arial" w:cs="Arial"/>
          <w:iCs/>
          <w:sz w:val="18"/>
          <w:lang w:val="en-GB" w:eastAsia="en-GB"/>
        </w:rPr>
        <w:t>multiple Reference signals to multiple target cells. In this case, the network compares the measurements from different candidate cells and decides which TRP/cell(s) best serve the UE.</w:t>
      </w:r>
      <w:r w:rsidRPr="00324AF3">
        <w:rPr>
          <w:rFonts w:ascii="Arial" w:eastAsia="MS Mincho" w:hAnsi="Arial" w:cs="Arial"/>
          <w:iCs/>
          <w:sz w:val="18"/>
          <w:lang w:val="en-GB" w:eastAsia="en-GB"/>
        </w:rPr>
        <w:t xml:space="preserve"> </w:t>
      </w:r>
      <w:r>
        <w:rPr>
          <w:rFonts w:ascii="Arial" w:eastAsia="MS Mincho" w:hAnsi="Arial" w:cs="Arial"/>
          <w:iCs/>
          <w:sz w:val="18"/>
          <w:lang w:val="en-GB" w:eastAsia="en-GB"/>
        </w:rPr>
        <w:t xml:space="preserve">Alternatively, </w:t>
      </w:r>
      <w:r w:rsidR="000E7581">
        <w:rPr>
          <w:rFonts w:ascii="Arial" w:eastAsia="MS Mincho" w:hAnsi="Arial" w:cs="Arial"/>
          <w:iCs/>
          <w:sz w:val="18"/>
          <w:lang w:val="en-GB" w:eastAsia="en-GB"/>
        </w:rPr>
        <w:t xml:space="preserve">the </w:t>
      </w:r>
      <w:r>
        <w:rPr>
          <w:rFonts w:ascii="Arial" w:eastAsia="MS Mincho" w:hAnsi="Arial" w:cs="Arial"/>
          <w:iCs/>
          <w:sz w:val="18"/>
          <w:lang w:val="en-GB" w:eastAsia="en-GB"/>
        </w:rPr>
        <w:t>target cell can initiate a context fetch from serving cell and admit the UE in its cell</w:t>
      </w:r>
      <w:r w:rsidR="00AA4DD9">
        <w:rPr>
          <w:rFonts w:ascii="Arial" w:eastAsia="MS Mincho" w:hAnsi="Arial" w:cs="Arial"/>
          <w:iCs/>
          <w:sz w:val="18"/>
          <w:lang w:val="en-GB" w:eastAsia="en-GB"/>
        </w:rPr>
        <w:t xml:space="preserve"> straight away</w:t>
      </w:r>
      <w:r>
        <w:rPr>
          <w:rFonts w:ascii="Arial" w:eastAsia="MS Mincho" w:hAnsi="Arial" w:cs="Arial"/>
          <w:iCs/>
          <w:sz w:val="18"/>
          <w:lang w:val="en-GB" w:eastAsia="en-GB"/>
        </w:rPr>
        <w:t>.</w:t>
      </w:r>
    </w:p>
    <w:p w14:paraId="7AA7A02F" w14:textId="2DCC5DF1" w:rsidR="00031001" w:rsidRPr="00031001" w:rsidRDefault="00031001" w:rsidP="00031001">
      <w:pPr>
        <w:jc w:val="both"/>
        <w:rPr>
          <w:rFonts w:ascii="Arial" w:eastAsia="MS Mincho" w:hAnsi="Arial" w:cs="Arial"/>
          <w:iCs/>
          <w:sz w:val="18"/>
          <w:lang w:val="en-GB" w:eastAsia="en-GB"/>
        </w:rPr>
      </w:pPr>
      <w:r w:rsidRPr="00031001">
        <w:rPr>
          <w:rFonts w:ascii="Arial" w:eastAsia="MS Mincho" w:hAnsi="Arial" w:cs="Arial"/>
          <w:iCs/>
          <w:sz w:val="18"/>
          <w:lang w:val="en-GB" w:eastAsia="en-GB"/>
        </w:rPr>
        <w:t xml:space="preserve">The scenario that this UL-based mobility is very </w:t>
      </w:r>
      <w:r w:rsidR="00E40D16" w:rsidRPr="00031001">
        <w:rPr>
          <w:rFonts w:ascii="Arial" w:eastAsia="MS Mincho" w:hAnsi="Arial" w:cs="Arial"/>
          <w:iCs/>
          <w:sz w:val="18"/>
          <w:lang w:val="en-GB" w:eastAsia="en-GB"/>
        </w:rPr>
        <w:t xml:space="preserve">beneficial </w:t>
      </w:r>
      <w:r w:rsidR="00E40D16">
        <w:rPr>
          <w:rFonts w:ascii="Arial" w:eastAsia="MS Mincho" w:hAnsi="Arial" w:cs="Arial"/>
          <w:iCs/>
          <w:sz w:val="18"/>
          <w:lang w:val="en-GB" w:eastAsia="en-GB"/>
        </w:rPr>
        <w:t>in</w:t>
      </w:r>
      <w:r w:rsidRPr="00031001">
        <w:rPr>
          <w:rFonts w:ascii="Arial" w:eastAsia="MS Mincho" w:hAnsi="Arial" w:cs="Arial"/>
          <w:iCs/>
          <w:sz w:val="18"/>
          <w:lang w:val="en-GB" w:eastAsia="en-GB"/>
        </w:rPr>
        <w:t xml:space="preserve"> the dense network deployment which is intended to improve the capacity in dense urban areas as shown on Figure 3. In this scenario, the UL-based mobility would reduce power consumption at the UE due to decrease of DL measurements and reporting. The requirement from the network side is to coordinate and configure the UL Reference Signals to all possible candidate cells.</w:t>
      </w:r>
    </w:p>
    <w:p w14:paraId="0BB913FA" w14:textId="77777777" w:rsidR="00031001" w:rsidRDefault="00031001" w:rsidP="00031001">
      <w:pPr>
        <w:pStyle w:val="Doc-text2"/>
        <w:tabs>
          <w:tab w:val="clear" w:pos="1622"/>
        </w:tabs>
        <w:ind w:left="0" w:firstLine="0"/>
        <w:jc w:val="center"/>
      </w:pPr>
      <w:r w:rsidRPr="008B0074">
        <w:lastRenderedPageBreak/>
        <w:t xml:space="preserve"> </w:t>
      </w:r>
      <w:r w:rsidRPr="008B0074">
        <w:rPr>
          <w:noProof/>
        </w:rPr>
        <w:drawing>
          <wp:inline distT="0" distB="0" distL="0" distR="0" wp14:anchorId="3E860F34" wp14:editId="38020CDE">
            <wp:extent cx="3610098" cy="2309495"/>
            <wp:effectExtent l="0" t="0" r="9525" b="0"/>
            <wp:docPr id="19041639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622618" cy="2317505"/>
                    </a:xfrm>
                    <a:prstGeom prst="rect">
                      <a:avLst/>
                    </a:prstGeom>
                    <a:noFill/>
                    <a:ln>
                      <a:noFill/>
                    </a:ln>
                  </pic:spPr>
                </pic:pic>
              </a:graphicData>
            </a:graphic>
          </wp:inline>
        </w:drawing>
      </w:r>
    </w:p>
    <w:p w14:paraId="56401CAF" w14:textId="41D12401" w:rsidR="00031001" w:rsidRPr="008738C8" w:rsidRDefault="00545DCC" w:rsidP="008738C8">
      <w:pPr>
        <w:pStyle w:val="TF"/>
        <w:ind w:firstLine="1298"/>
        <w:jc w:val="left"/>
        <w:rPr>
          <w:sz w:val="18"/>
          <w:szCs w:val="18"/>
        </w:rPr>
      </w:pPr>
      <w:r>
        <w:rPr>
          <w:sz w:val="18"/>
          <w:szCs w:val="18"/>
        </w:rPr>
        <w:t xml:space="preserve">    </w:t>
      </w:r>
      <w:r w:rsidR="00031001" w:rsidRPr="008738C8">
        <w:rPr>
          <w:sz w:val="18"/>
          <w:szCs w:val="18"/>
        </w:rPr>
        <w:t>Figure 3: UL Mobility between different TRPs/cells.</w:t>
      </w:r>
    </w:p>
    <w:p w14:paraId="74994E9F" w14:textId="77777777" w:rsidR="00031001" w:rsidRPr="00743095" w:rsidRDefault="00031001" w:rsidP="00031001">
      <w:pPr>
        <w:jc w:val="both"/>
        <w:rPr>
          <w:rFonts w:ascii="Arial" w:eastAsia="MS Mincho" w:hAnsi="Arial" w:cs="Arial"/>
          <w:iCs/>
          <w:sz w:val="18"/>
          <w:lang w:val="en-GB" w:eastAsia="en-GB"/>
        </w:rPr>
      </w:pPr>
    </w:p>
    <w:p w14:paraId="309AC1B4" w14:textId="77777777" w:rsidR="00031001" w:rsidRPr="00031001" w:rsidRDefault="00031001" w:rsidP="00031001">
      <w:pPr>
        <w:jc w:val="both"/>
        <w:rPr>
          <w:rFonts w:ascii="Arial" w:eastAsia="MS Mincho" w:hAnsi="Arial" w:cs="Arial"/>
          <w:iCs/>
          <w:sz w:val="18"/>
          <w:lang w:val="en-GB" w:eastAsia="en-GB"/>
        </w:rPr>
      </w:pPr>
      <w:r w:rsidRPr="00031001">
        <w:rPr>
          <w:rFonts w:ascii="Arial" w:eastAsia="MS Mincho" w:hAnsi="Arial" w:cs="Arial"/>
          <w:iCs/>
          <w:sz w:val="18"/>
          <w:lang w:val="en-GB" w:eastAsia="en-GB"/>
        </w:rPr>
        <w:t xml:space="preserve">Figure 4 shows a more detailed example of UL-based mobility procedure, where serving cell exchanges configuration of the UL signal configuration with the neighbouring cells in step 1. Then in step 2, the UE receives UL signal configuration of the neighbouring cells from the serving cell. In step 3, the UE transmits UL reference signal to the neighbouring cells based on the configuration. In step 4, based on the measurements, one of the target cells decides to admit the UE and sends HO Request (including HO RRC configuration) to the serving cell where the serving cell transmits </w:t>
      </w:r>
      <w:proofErr w:type="spellStart"/>
      <w:r w:rsidRPr="00031001">
        <w:rPr>
          <w:rFonts w:ascii="Arial" w:eastAsia="MS Mincho" w:hAnsi="Arial" w:cs="Arial"/>
          <w:iCs/>
          <w:sz w:val="18"/>
          <w:lang w:val="en-GB" w:eastAsia="en-GB"/>
        </w:rPr>
        <w:t>RRCReconfiguration</w:t>
      </w:r>
      <w:proofErr w:type="spellEnd"/>
      <w:r w:rsidRPr="00031001">
        <w:rPr>
          <w:rFonts w:ascii="Arial" w:eastAsia="MS Mincho" w:hAnsi="Arial" w:cs="Arial"/>
          <w:iCs/>
          <w:sz w:val="18"/>
          <w:lang w:val="en-GB" w:eastAsia="en-GB"/>
        </w:rPr>
        <w:t xml:space="preserve"> message to the UE in step 5. In step 6, if Timing advance (TA) is not available at the UE, the UE carries out Timing Advance (TA) measurement (e.g., UE-based TA) or transmit RACH to target cell to synchronise with the target cell. At the end, the UE switches to the target cell by transmitting </w:t>
      </w:r>
      <w:proofErr w:type="spellStart"/>
      <w:r w:rsidRPr="00031001">
        <w:rPr>
          <w:rFonts w:ascii="Arial" w:eastAsia="MS Mincho" w:hAnsi="Arial" w:cs="Arial"/>
          <w:iCs/>
          <w:sz w:val="18"/>
          <w:lang w:val="en-GB" w:eastAsia="en-GB"/>
        </w:rPr>
        <w:t>RRCReconfiguration</w:t>
      </w:r>
      <w:proofErr w:type="spellEnd"/>
      <w:r w:rsidRPr="00031001">
        <w:rPr>
          <w:rFonts w:ascii="Arial" w:eastAsia="MS Mincho" w:hAnsi="Arial" w:cs="Arial"/>
          <w:iCs/>
          <w:sz w:val="18"/>
          <w:lang w:val="en-GB" w:eastAsia="en-GB"/>
        </w:rPr>
        <w:t xml:space="preserve"> complete message (carried over Message A or Configured Grant (CG)), notifying the target cell that it is now completed the handover procedure. </w:t>
      </w:r>
    </w:p>
    <w:p w14:paraId="4A3CE059" w14:textId="77777777" w:rsidR="00031001" w:rsidRDefault="00031001" w:rsidP="00031001">
      <w:pPr>
        <w:jc w:val="center"/>
        <w:rPr>
          <w:lang w:val="en-GB"/>
        </w:rPr>
      </w:pPr>
      <w:r w:rsidRPr="00F62DAF">
        <w:rPr>
          <w:noProof/>
        </w:rPr>
        <w:drawing>
          <wp:inline distT="0" distB="0" distL="0" distR="0" wp14:anchorId="41B4655C" wp14:editId="40A1438D">
            <wp:extent cx="5531450" cy="3069203"/>
            <wp:effectExtent l="0" t="0" r="0" b="0"/>
            <wp:docPr id="109159820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71496" cy="3091423"/>
                    </a:xfrm>
                    <a:prstGeom prst="rect">
                      <a:avLst/>
                    </a:prstGeom>
                    <a:noFill/>
                    <a:ln>
                      <a:noFill/>
                    </a:ln>
                  </pic:spPr>
                </pic:pic>
              </a:graphicData>
            </a:graphic>
          </wp:inline>
        </w:drawing>
      </w:r>
    </w:p>
    <w:p w14:paraId="1C779053" w14:textId="77777777" w:rsidR="00031001" w:rsidRDefault="00031001" w:rsidP="00031001">
      <w:pPr>
        <w:jc w:val="center"/>
        <w:rPr>
          <w:lang w:val="en-GB"/>
        </w:rPr>
      </w:pPr>
    </w:p>
    <w:p w14:paraId="31E87966" w14:textId="77777777" w:rsidR="00031001" w:rsidRPr="00E94FDB" w:rsidRDefault="00031001" w:rsidP="00E94FDB">
      <w:pPr>
        <w:ind w:left="2596"/>
        <w:jc w:val="both"/>
        <w:rPr>
          <w:rFonts w:ascii="Arial" w:eastAsia="MS Mincho" w:hAnsi="Arial" w:cs="Arial"/>
          <w:b/>
          <w:bCs/>
          <w:iCs/>
          <w:sz w:val="18"/>
          <w:lang w:val="en-GB" w:eastAsia="en-GB"/>
        </w:rPr>
      </w:pPr>
      <w:r w:rsidRPr="00E94FDB">
        <w:rPr>
          <w:rFonts w:ascii="Arial" w:eastAsia="MS Mincho" w:hAnsi="Arial" w:cs="Arial"/>
          <w:b/>
          <w:bCs/>
          <w:iCs/>
          <w:sz w:val="18"/>
          <w:lang w:val="en-GB" w:eastAsia="en-GB"/>
        </w:rPr>
        <w:t>Figure 4: Example of UL Mobility procedure.</w:t>
      </w:r>
    </w:p>
    <w:p w14:paraId="6A306E85" w14:textId="4D09FA66" w:rsidR="00C444C9" w:rsidRDefault="00C444C9" w:rsidP="00C444C9">
      <w:pPr>
        <w:jc w:val="both"/>
        <w:rPr>
          <w:rFonts w:ascii="Arial" w:eastAsia="MS Mincho" w:hAnsi="Arial" w:cs="Arial"/>
          <w:iCs/>
          <w:sz w:val="18"/>
          <w:lang w:val="en-GB" w:eastAsia="en-GB"/>
        </w:rPr>
      </w:pPr>
      <w:r w:rsidRPr="00031001">
        <w:rPr>
          <w:rFonts w:ascii="Arial" w:eastAsia="MS Mincho" w:hAnsi="Arial" w:cs="Arial"/>
          <w:iCs/>
          <w:sz w:val="18"/>
          <w:lang w:val="en-GB" w:eastAsia="en-GB"/>
        </w:rPr>
        <w:t xml:space="preserve">In 6G, UL-based mobility should be studied at least for connected mode as the network is able to coordinate the UL Reference Signals between the serving cell and candidate target cells. It should be noted that there are already some UL signals in 5G NR that are coordinated between the serving cell and neighbouring cells, such as LTM RACH preamble coordination for UL synchronisation purpose, NES UL wake-up signals employed to wake-up NES cells and coordination of sounding reference signal (SRS) configuration for positioning purpose. Hence, in 6G, these various uplink signals can be unified </w:t>
      </w:r>
      <w:r w:rsidR="00124DFE">
        <w:rPr>
          <w:rFonts w:ascii="Arial" w:eastAsia="MS Mincho" w:hAnsi="Arial" w:cs="Arial"/>
          <w:iCs/>
          <w:sz w:val="18"/>
          <w:lang w:val="en-GB" w:eastAsia="en-GB"/>
        </w:rPr>
        <w:t xml:space="preserve">probably </w:t>
      </w:r>
      <w:r w:rsidRPr="00031001">
        <w:rPr>
          <w:rFonts w:ascii="Arial" w:eastAsia="MS Mincho" w:hAnsi="Arial" w:cs="Arial"/>
          <w:iCs/>
          <w:sz w:val="18"/>
          <w:lang w:val="en-GB" w:eastAsia="en-GB"/>
        </w:rPr>
        <w:t xml:space="preserve">to one signal that serves to multiple purposes if possible. </w:t>
      </w:r>
    </w:p>
    <w:p w14:paraId="5B87F025" w14:textId="77777777" w:rsidR="005847BF" w:rsidRDefault="005847BF" w:rsidP="00C444C9">
      <w:pPr>
        <w:jc w:val="both"/>
        <w:rPr>
          <w:rFonts w:ascii="Arial" w:eastAsia="MS Mincho" w:hAnsi="Arial" w:cs="Arial"/>
          <w:iCs/>
          <w:sz w:val="18"/>
          <w:lang w:val="en-GB" w:eastAsia="en-GB"/>
        </w:rPr>
      </w:pPr>
    </w:p>
    <w:p w14:paraId="36AD2491" w14:textId="408007E3" w:rsidR="005847BF" w:rsidRPr="00596B2D" w:rsidRDefault="005847BF" w:rsidP="005847BF">
      <w:pPr>
        <w:tabs>
          <w:tab w:val="num" w:pos="1440"/>
        </w:tabs>
        <w:jc w:val="both"/>
        <w:rPr>
          <w:rFonts w:ascii="Arial" w:eastAsia="MS Mincho" w:hAnsi="Arial" w:cs="Arial"/>
          <w:b/>
          <w:bCs/>
          <w:i/>
          <w:sz w:val="18"/>
          <w:lang w:val="en-GB" w:eastAsia="en-GB"/>
        </w:rPr>
      </w:pPr>
      <w:r w:rsidRPr="00596B2D">
        <w:rPr>
          <w:rFonts w:ascii="Arial" w:eastAsia="MS Mincho" w:hAnsi="Arial" w:cs="Arial"/>
          <w:b/>
          <w:bCs/>
          <w:i/>
          <w:sz w:val="18"/>
          <w:lang w:val="en-GB" w:eastAsia="en-GB"/>
        </w:rPr>
        <w:lastRenderedPageBreak/>
        <w:t xml:space="preserve">Observation </w:t>
      </w:r>
      <w:r w:rsidR="00596B2D">
        <w:rPr>
          <w:rFonts w:ascii="Arial" w:eastAsia="MS Mincho" w:hAnsi="Arial" w:cs="Arial"/>
          <w:b/>
          <w:bCs/>
          <w:i/>
          <w:sz w:val="18"/>
          <w:lang w:val="en-GB" w:eastAsia="en-GB"/>
        </w:rPr>
        <w:t>4</w:t>
      </w:r>
      <w:r w:rsidRPr="00596B2D">
        <w:rPr>
          <w:rFonts w:ascii="Arial" w:eastAsia="MS Mincho" w:hAnsi="Arial" w:cs="Arial"/>
          <w:b/>
          <w:bCs/>
          <w:i/>
          <w:sz w:val="18"/>
          <w:lang w:val="en-GB" w:eastAsia="en-GB"/>
        </w:rPr>
        <w:t>:</w:t>
      </w:r>
      <w:r w:rsidR="000C61C5" w:rsidRPr="00596B2D">
        <w:rPr>
          <w:rFonts w:ascii="Arial" w:eastAsia="MS Mincho" w:hAnsi="Arial" w:cs="Arial"/>
          <w:b/>
          <w:bCs/>
          <w:i/>
          <w:sz w:val="18"/>
          <w:lang w:val="en-GB" w:eastAsia="en-GB"/>
        </w:rPr>
        <w:t xml:space="preserve"> </w:t>
      </w:r>
      <w:r w:rsidR="009668D6" w:rsidRPr="00596B2D">
        <w:rPr>
          <w:rFonts w:ascii="Arial" w:eastAsia="MS Mincho" w:hAnsi="Arial" w:cs="Arial"/>
          <w:b/>
          <w:bCs/>
          <w:i/>
          <w:sz w:val="18"/>
          <w:lang w:val="en-GB" w:eastAsia="en-GB"/>
        </w:rPr>
        <w:t>UL-based mobility</w:t>
      </w:r>
      <w:r w:rsidR="000C61C5" w:rsidRPr="00596B2D">
        <w:rPr>
          <w:rFonts w:ascii="Arial" w:eastAsia="MS Mincho" w:hAnsi="Arial" w:cs="Arial"/>
          <w:b/>
          <w:bCs/>
          <w:i/>
          <w:sz w:val="18"/>
          <w:lang w:val="en-GB" w:eastAsia="en-GB"/>
        </w:rPr>
        <w:t xml:space="preserve"> based on UL RS would </w:t>
      </w:r>
      <w:r w:rsidR="002A3E8D" w:rsidRPr="00596B2D">
        <w:rPr>
          <w:rFonts w:ascii="Arial" w:eastAsia="MS Mincho" w:hAnsi="Arial" w:cs="Arial"/>
          <w:b/>
          <w:bCs/>
          <w:i/>
          <w:sz w:val="18"/>
          <w:lang w:val="en-GB" w:eastAsia="en-GB"/>
        </w:rPr>
        <w:t>be</w:t>
      </w:r>
      <w:r w:rsidR="009668D6" w:rsidRPr="00596B2D">
        <w:rPr>
          <w:rFonts w:ascii="Arial" w:eastAsia="MS Mincho" w:hAnsi="Arial" w:cs="Arial"/>
          <w:b/>
          <w:bCs/>
          <w:i/>
          <w:sz w:val="18"/>
          <w:lang w:val="en-GB" w:eastAsia="en-GB"/>
        </w:rPr>
        <w:t xml:space="preserve"> beneficial in the dense network </w:t>
      </w:r>
      <w:r w:rsidR="00CA4FBE" w:rsidRPr="00596B2D">
        <w:rPr>
          <w:rFonts w:ascii="Arial" w:eastAsia="MS Mincho" w:hAnsi="Arial" w:cs="Arial"/>
          <w:b/>
          <w:bCs/>
          <w:i/>
          <w:sz w:val="18"/>
          <w:lang w:val="en-GB" w:eastAsia="en-GB"/>
        </w:rPr>
        <w:t xml:space="preserve">deployment </w:t>
      </w:r>
      <w:r w:rsidR="00CA4FBE">
        <w:rPr>
          <w:rFonts w:ascii="Arial" w:eastAsia="MS Mincho" w:hAnsi="Arial" w:cs="Arial"/>
          <w:b/>
          <w:bCs/>
          <w:i/>
          <w:sz w:val="18"/>
          <w:lang w:val="en-GB" w:eastAsia="en-GB"/>
        </w:rPr>
        <w:t>and</w:t>
      </w:r>
      <w:r w:rsidR="00AE2465">
        <w:rPr>
          <w:rFonts w:ascii="Arial" w:eastAsia="MS Mincho" w:hAnsi="Arial" w:cs="Arial"/>
          <w:b/>
          <w:bCs/>
          <w:i/>
          <w:sz w:val="18"/>
          <w:lang w:val="en-GB" w:eastAsia="en-GB"/>
        </w:rPr>
        <w:t xml:space="preserve"> </w:t>
      </w:r>
      <w:r w:rsidR="00D70D33">
        <w:rPr>
          <w:rFonts w:ascii="Arial" w:eastAsia="MS Mincho" w:hAnsi="Arial" w:cs="Arial"/>
          <w:b/>
          <w:bCs/>
          <w:i/>
          <w:sz w:val="18"/>
          <w:lang w:val="en-GB" w:eastAsia="en-GB"/>
        </w:rPr>
        <w:t xml:space="preserve">it would also </w:t>
      </w:r>
      <w:r w:rsidR="009668D6" w:rsidRPr="00596B2D">
        <w:rPr>
          <w:rFonts w:ascii="Arial" w:eastAsia="MS Mincho" w:hAnsi="Arial" w:cs="Arial"/>
          <w:b/>
          <w:bCs/>
          <w:i/>
          <w:sz w:val="18"/>
          <w:lang w:val="en-GB" w:eastAsia="en-GB"/>
        </w:rPr>
        <w:t xml:space="preserve">reduce </w:t>
      </w:r>
      <w:r w:rsidR="00D70D33">
        <w:rPr>
          <w:rFonts w:ascii="Arial" w:eastAsia="MS Mincho" w:hAnsi="Arial" w:cs="Arial"/>
          <w:b/>
          <w:bCs/>
          <w:i/>
          <w:sz w:val="18"/>
          <w:lang w:val="en-GB" w:eastAsia="en-GB"/>
        </w:rPr>
        <w:t xml:space="preserve">UE </w:t>
      </w:r>
      <w:r w:rsidR="009668D6" w:rsidRPr="00596B2D">
        <w:rPr>
          <w:rFonts w:ascii="Arial" w:eastAsia="MS Mincho" w:hAnsi="Arial" w:cs="Arial"/>
          <w:b/>
          <w:bCs/>
          <w:i/>
          <w:sz w:val="18"/>
          <w:lang w:val="en-GB" w:eastAsia="en-GB"/>
        </w:rPr>
        <w:t xml:space="preserve">power consumption </w:t>
      </w:r>
      <w:r w:rsidR="00596B2D" w:rsidRPr="00596B2D">
        <w:rPr>
          <w:rFonts w:ascii="Arial" w:eastAsia="MS Mincho" w:hAnsi="Arial" w:cs="Arial"/>
          <w:b/>
          <w:bCs/>
          <w:i/>
          <w:sz w:val="18"/>
          <w:lang w:val="en-GB" w:eastAsia="en-GB"/>
        </w:rPr>
        <w:t>by d</w:t>
      </w:r>
      <w:r w:rsidR="009668D6" w:rsidRPr="00596B2D">
        <w:rPr>
          <w:rFonts w:ascii="Arial" w:eastAsia="MS Mincho" w:hAnsi="Arial" w:cs="Arial"/>
          <w:b/>
          <w:bCs/>
          <w:i/>
          <w:sz w:val="18"/>
          <w:lang w:val="en-GB" w:eastAsia="en-GB"/>
        </w:rPr>
        <w:t>ecreas</w:t>
      </w:r>
      <w:r w:rsidR="00596B2D" w:rsidRPr="00596B2D">
        <w:rPr>
          <w:rFonts w:ascii="Arial" w:eastAsia="MS Mincho" w:hAnsi="Arial" w:cs="Arial"/>
          <w:b/>
          <w:bCs/>
          <w:i/>
          <w:sz w:val="18"/>
          <w:lang w:val="en-GB" w:eastAsia="en-GB"/>
        </w:rPr>
        <w:t>ing</w:t>
      </w:r>
      <w:r w:rsidR="009668D6" w:rsidRPr="00596B2D">
        <w:rPr>
          <w:rFonts w:ascii="Arial" w:eastAsia="MS Mincho" w:hAnsi="Arial" w:cs="Arial"/>
          <w:b/>
          <w:bCs/>
          <w:i/>
          <w:sz w:val="18"/>
          <w:lang w:val="en-GB" w:eastAsia="en-GB"/>
        </w:rPr>
        <w:t xml:space="preserve"> DL measurements and reporting</w:t>
      </w:r>
    </w:p>
    <w:p w14:paraId="43BE76BB" w14:textId="1A23D6AF" w:rsidR="00403BF7" w:rsidRPr="00F639BC" w:rsidRDefault="003D6C85" w:rsidP="00CC4345">
      <w:pPr>
        <w:tabs>
          <w:tab w:val="num" w:pos="1440"/>
        </w:tabs>
        <w:rPr>
          <w:rFonts w:ascii="Arial" w:eastAsia="MS Mincho" w:hAnsi="Arial" w:cs="Arial"/>
          <w:b/>
          <w:bCs/>
          <w:iCs/>
          <w:sz w:val="18"/>
          <w:lang w:val="en-GB" w:eastAsia="en-GB"/>
        </w:rPr>
      </w:pPr>
      <w:r w:rsidRPr="00D16BB0">
        <w:rPr>
          <w:rFonts w:ascii="Arial" w:eastAsia="MS Mincho" w:hAnsi="Arial" w:cs="Arial"/>
          <w:b/>
          <w:bCs/>
          <w:iCs/>
          <w:sz w:val="18"/>
          <w:lang w:val="en-GB" w:eastAsia="en-GB"/>
        </w:rPr>
        <w:t xml:space="preserve">Proposal </w:t>
      </w:r>
      <w:r w:rsidR="006469ED">
        <w:rPr>
          <w:rFonts w:ascii="Arial" w:eastAsia="MS Mincho" w:hAnsi="Arial" w:cs="Arial"/>
          <w:b/>
          <w:bCs/>
          <w:iCs/>
          <w:sz w:val="18"/>
          <w:lang w:val="en-GB" w:eastAsia="en-GB"/>
        </w:rPr>
        <w:t>2</w:t>
      </w:r>
      <w:r w:rsidRPr="00D16BB0">
        <w:rPr>
          <w:rFonts w:ascii="Arial" w:eastAsia="MS Mincho" w:hAnsi="Arial" w:cs="Arial"/>
          <w:b/>
          <w:bCs/>
          <w:iCs/>
          <w:sz w:val="18"/>
          <w:lang w:val="en-GB" w:eastAsia="en-GB"/>
        </w:rPr>
        <w:t xml:space="preserve">. </w:t>
      </w:r>
      <w:r w:rsidR="00133139">
        <w:rPr>
          <w:rFonts w:ascii="Arial" w:eastAsia="MS Mincho" w:hAnsi="Arial" w:cs="Arial"/>
          <w:b/>
          <w:bCs/>
          <w:iCs/>
          <w:sz w:val="18"/>
          <w:lang w:val="en-GB" w:eastAsia="en-GB"/>
        </w:rPr>
        <w:t xml:space="preserve">RAN2 should study </w:t>
      </w:r>
      <w:r w:rsidR="000E0673" w:rsidRPr="00D16BB0">
        <w:rPr>
          <w:rFonts w:ascii="Arial" w:eastAsia="MS Mincho" w:hAnsi="Arial" w:cs="Arial"/>
          <w:b/>
          <w:bCs/>
          <w:iCs/>
          <w:sz w:val="18"/>
          <w:lang w:val="en-GB" w:eastAsia="en-GB"/>
        </w:rPr>
        <w:t>UL-based mobility at least for connected mode</w:t>
      </w:r>
      <w:r w:rsidR="008C0771">
        <w:rPr>
          <w:rFonts w:ascii="Arial" w:eastAsia="MS Mincho" w:hAnsi="Arial" w:cs="Arial"/>
          <w:b/>
          <w:bCs/>
          <w:iCs/>
          <w:sz w:val="18"/>
          <w:lang w:val="en-GB" w:eastAsia="en-GB"/>
        </w:rPr>
        <w:t xml:space="preserve"> </w:t>
      </w:r>
      <w:r w:rsidR="00267773">
        <w:rPr>
          <w:rFonts w:ascii="Arial" w:eastAsia="MS Mincho" w:hAnsi="Arial" w:cs="Arial"/>
          <w:b/>
          <w:bCs/>
          <w:iCs/>
          <w:sz w:val="18"/>
          <w:lang w:val="en-GB" w:eastAsia="en-GB"/>
        </w:rPr>
        <w:t>UEs</w:t>
      </w:r>
      <w:r w:rsidR="0017543F">
        <w:rPr>
          <w:rFonts w:ascii="Arial" w:eastAsia="MS Mincho" w:hAnsi="Arial" w:cs="Arial"/>
          <w:b/>
          <w:bCs/>
          <w:iCs/>
          <w:sz w:val="18"/>
          <w:lang w:val="en-GB" w:eastAsia="en-GB"/>
        </w:rPr>
        <w:t>.</w:t>
      </w:r>
    </w:p>
    <w:p w14:paraId="5F5833A0" w14:textId="6E99394C" w:rsidR="003D6C85" w:rsidRDefault="003D6C85" w:rsidP="003D6C85">
      <w:pPr>
        <w:ind w:left="1177" w:hangingChars="654" w:hanging="1177"/>
        <w:rPr>
          <w:rFonts w:ascii="Arial" w:eastAsia="MS Mincho" w:hAnsi="Arial" w:cs="Arial"/>
          <w:iCs/>
          <w:sz w:val="18"/>
          <w:lang w:val="en-GB" w:eastAsia="en-GB"/>
        </w:rPr>
      </w:pPr>
    </w:p>
    <w:p w14:paraId="6F8CBD1F" w14:textId="47218E0F" w:rsidR="007E3F0E" w:rsidRPr="003B2F3B" w:rsidRDefault="00AE5160" w:rsidP="003B2F3B">
      <w:pPr>
        <w:tabs>
          <w:tab w:val="num" w:pos="1440"/>
        </w:tabs>
        <w:jc w:val="both"/>
        <w:rPr>
          <w:rFonts w:ascii="Arial" w:eastAsia="MS Mincho" w:hAnsi="Arial" w:cs="Arial"/>
          <w:b/>
          <w:bCs/>
          <w:iCs/>
          <w:color w:val="0070C0"/>
          <w:lang w:val="en-GB" w:eastAsia="en-GB"/>
        </w:rPr>
      </w:pPr>
      <w:r>
        <w:rPr>
          <w:rFonts w:ascii="Arial" w:eastAsia="MS Mincho" w:hAnsi="Arial" w:cs="Arial"/>
          <w:b/>
          <w:bCs/>
          <w:iCs/>
          <w:color w:val="0070C0"/>
          <w:lang w:val="en-GB" w:eastAsia="en-GB"/>
        </w:rPr>
        <w:t>2.1.</w:t>
      </w:r>
      <w:r w:rsidR="007621DA">
        <w:rPr>
          <w:rFonts w:ascii="Arial" w:eastAsia="MS Mincho" w:hAnsi="Arial" w:cs="Arial"/>
          <w:b/>
          <w:bCs/>
          <w:iCs/>
          <w:color w:val="0070C0"/>
          <w:lang w:val="en-GB" w:eastAsia="en-GB"/>
        </w:rPr>
        <w:t xml:space="preserve">5 </w:t>
      </w:r>
      <w:r w:rsidR="00040736" w:rsidRPr="003B2F3B">
        <w:rPr>
          <w:rFonts w:ascii="Arial" w:eastAsia="MS Mincho" w:hAnsi="Arial" w:cs="Arial"/>
          <w:b/>
          <w:bCs/>
          <w:iCs/>
          <w:color w:val="0070C0"/>
          <w:lang w:val="en-GB" w:eastAsia="en-GB"/>
        </w:rPr>
        <w:t>Distri</w:t>
      </w:r>
      <w:r w:rsidR="000023FD" w:rsidRPr="003B2F3B">
        <w:rPr>
          <w:rFonts w:ascii="Arial" w:eastAsia="MS Mincho" w:hAnsi="Arial" w:cs="Arial"/>
          <w:b/>
          <w:bCs/>
          <w:iCs/>
          <w:color w:val="0070C0"/>
          <w:lang w:val="en-GB" w:eastAsia="en-GB"/>
        </w:rPr>
        <w:t>buted TRPs</w:t>
      </w:r>
      <w:r w:rsidR="007E3F0E" w:rsidRPr="003B2F3B">
        <w:rPr>
          <w:rFonts w:ascii="Arial" w:eastAsia="MS Mincho" w:hAnsi="Arial" w:cs="Arial"/>
          <w:b/>
          <w:bCs/>
          <w:iCs/>
          <w:color w:val="0070C0"/>
          <w:lang w:val="en-GB" w:eastAsia="en-GB"/>
        </w:rPr>
        <w:t>/Super</w:t>
      </w:r>
      <w:r w:rsidR="00D63840" w:rsidRPr="003B2F3B">
        <w:rPr>
          <w:rFonts w:ascii="Arial" w:eastAsia="MS Mincho" w:hAnsi="Arial" w:cs="Arial"/>
          <w:b/>
          <w:bCs/>
          <w:iCs/>
          <w:color w:val="0070C0"/>
          <w:lang w:val="en-GB" w:eastAsia="en-GB"/>
        </w:rPr>
        <w:t xml:space="preserve"> cell</w:t>
      </w:r>
      <w:r w:rsidR="0067685A" w:rsidRPr="003B2F3B">
        <w:rPr>
          <w:rFonts w:ascii="Arial" w:eastAsia="MS Mincho" w:hAnsi="Arial" w:cs="Arial"/>
          <w:b/>
          <w:bCs/>
          <w:iCs/>
          <w:color w:val="0070C0"/>
          <w:lang w:val="en-GB" w:eastAsia="en-GB"/>
        </w:rPr>
        <w:t xml:space="preserve"> mobility</w:t>
      </w:r>
    </w:p>
    <w:p w14:paraId="1DC2ACD0" w14:textId="000AE7A6" w:rsidR="00021F31" w:rsidRDefault="00021F31" w:rsidP="00021F31">
      <w:pPr>
        <w:jc w:val="both"/>
        <w:rPr>
          <w:rFonts w:ascii="Arial" w:eastAsia="MS Mincho" w:hAnsi="Arial" w:cs="Arial"/>
          <w:iCs/>
          <w:sz w:val="18"/>
          <w:lang w:val="en-GB" w:eastAsia="en-GB"/>
        </w:rPr>
      </w:pPr>
      <w:r w:rsidRPr="00685B99">
        <w:rPr>
          <w:rFonts w:ascii="Arial" w:eastAsia="MS Mincho" w:hAnsi="Arial" w:cs="Arial"/>
          <w:iCs/>
          <w:sz w:val="18"/>
          <w:lang w:val="en-GB" w:eastAsia="en-GB"/>
        </w:rPr>
        <w:t>In 5G operation</w:t>
      </w:r>
      <w:r w:rsidR="008C3BC5">
        <w:rPr>
          <w:rFonts w:ascii="Arial" w:eastAsia="MS Mincho" w:hAnsi="Arial" w:cs="Arial"/>
          <w:iCs/>
          <w:sz w:val="18"/>
          <w:lang w:val="en-GB" w:eastAsia="en-GB"/>
        </w:rPr>
        <w:t>,</w:t>
      </w:r>
      <w:r w:rsidRPr="00685B99">
        <w:rPr>
          <w:rFonts w:ascii="Arial" w:eastAsia="MS Mincho" w:hAnsi="Arial" w:cs="Arial"/>
          <w:iCs/>
          <w:sz w:val="18"/>
          <w:lang w:val="en-GB" w:eastAsia="en-GB"/>
        </w:rPr>
        <w:t xml:space="preserve"> a Heterogenous Network (HetNet) </w:t>
      </w:r>
      <w:r w:rsidR="00F8186D">
        <w:rPr>
          <w:rFonts w:ascii="Arial" w:eastAsia="MS Mincho" w:hAnsi="Arial" w:cs="Arial"/>
          <w:iCs/>
          <w:sz w:val="18"/>
          <w:lang w:val="en-GB" w:eastAsia="en-GB"/>
        </w:rPr>
        <w:t>is</w:t>
      </w:r>
      <w:r w:rsidRPr="00685B99">
        <w:rPr>
          <w:rFonts w:ascii="Arial" w:eastAsia="MS Mincho" w:hAnsi="Arial" w:cs="Arial"/>
          <w:iCs/>
          <w:sz w:val="18"/>
          <w:lang w:val="en-GB" w:eastAsia="en-GB"/>
        </w:rPr>
        <w:t xml:space="preserve"> deployed, where a dense macro cell consists of multiple Transmission &amp; Reception Points (TRP). An example of HetNet is shown in</w:t>
      </w:r>
      <w:r w:rsidR="00F8186D">
        <w:rPr>
          <w:rFonts w:ascii="Arial" w:eastAsia="MS Mincho" w:hAnsi="Arial" w:cs="Arial"/>
          <w:iCs/>
          <w:sz w:val="18"/>
          <w:lang w:val="en-GB" w:eastAsia="en-GB"/>
        </w:rPr>
        <w:t xml:space="preserve"> Figure 5</w:t>
      </w:r>
      <w:r w:rsidRPr="00685B99">
        <w:rPr>
          <w:rFonts w:ascii="Arial" w:eastAsia="MS Mincho" w:hAnsi="Arial" w:cs="Arial"/>
          <w:iCs/>
          <w:sz w:val="18"/>
          <w:lang w:val="en-GB" w:eastAsia="en-GB"/>
        </w:rPr>
        <w:t>, where the multi-TRPs deployment consists of a macro-gNB labelled as TRP#0, providing a macro coverage and multiple small cells labelled as TRP#1, TRP#2 and TRP#3. The small cells typically transmit in lower power than the macro-gNB, thereby forming smaller coverage</w:t>
      </w:r>
      <w:r w:rsidR="00666240">
        <w:rPr>
          <w:rFonts w:ascii="Arial" w:eastAsia="MS Mincho" w:hAnsi="Arial" w:cs="Arial"/>
          <w:iCs/>
          <w:sz w:val="18"/>
          <w:lang w:val="en-GB" w:eastAsia="en-GB"/>
        </w:rPr>
        <w:t xml:space="preserve"> </w:t>
      </w:r>
      <w:r w:rsidR="00364679">
        <w:rPr>
          <w:rFonts w:ascii="Arial" w:eastAsia="MS Mincho" w:hAnsi="Arial" w:cs="Arial"/>
          <w:iCs/>
          <w:sz w:val="18"/>
          <w:lang w:val="en-GB" w:eastAsia="en-GB"/>
        </w:rPr>
        <w:t xml:space="preserve">area </w:t>
      </w:r>
      <w:r w:rsidRPr="00685B99">
        <w:rPr>
          <w:rFonts w:ascii="Arial" w:eastAsia="MS Mincho" w:hAnsi="Arial" w:cs="Arial"/>
          <w:iCs/>
          <w:sz w:val="18"/>
          <w:lang w:val="en-GB" w:eastAsia="en-GB"/>
        </w:rPr>
        <w:t xml:space="preserve">within the macro </w:t>
      </w:r>
      <w:r w:rsidR="00666240">
        <w:rPr>
          <w:rFonts w:ascii="Arial" w:eastAsia="MS Mincho" w:hAnsi="Arial" w:cs="Arial"/>
          <w:iCs/>
          <w:sz w:val="18"/>
          <w:lang w:val="en-GB" w:eastAsia="en-GB"/>
        </w:rPr>
        <w:t xml:space="preserve">cell </w:t>
      </w:r>
      <w:r w:rsidRPr="00685B99">
        <w:rPr>
          <w:rFonts w:ascii="Arial" w:eastAsia="MS Mincho" w:hAnsi="Arial" w:cs="Arial"/>
          <w:iCs/>
          <w:sz w:val="18"/>
          <w:lang w:val="en-GB" w:eastAsia="en-GB"/>
        </w:rPr>
        <w:t xml:space="preserve">coverage. The small cells are used to alleviate some traffic from the macro-gNB which is beneficial in a cell with dense UEs. Small cells can be deployed at the cell edge to enhance the </w:t>
      </w:r>
      <w:r w:rsidR="00455D50">
        <w:rPr>
          <w:rFonts w:ascii="Arial" w:eastAsia="MS Mincho" w:hAnsi="Arial" w:cs="Arial"/>
          <w:iCs/>
          <w:sz w:val="18"/>
          <w:lang w:val="en-GB" w:eastAsia="en-GB"/>
        </w:rPr>
        <w:t xml:space="preserve">macro </w:t>
      </w:r>
      <w:r w:rsidRPr="00685B99">
        <w:rPr>
          <w:rFonts w:ascii="Arial" w:eastAsia="MS Mincho" w:hAnsi="Arial" w:cs="Arial"/>
          <w:iCs/>
          <w:sz w:val="18"/>
          <w:lang w:val="en-GB" w:eastAsia="en-GB"/>
        </w:rPr>
        <w:t>cell edge coverage. The TRPs may be inter-connected, for example the small cells can be connected to the macro-gNB, which enables coordinated scheduling and multi-TRP MIMO.</w:t>
      </w:r>
    </w:p>
    <w:p w14:paraId="69ED0948" w14:textId="77777777" w:rsidR="00021F31" w:rsidRDefault="00021F31" w:rsidP="00021F31">
      <w:pPr>
        <w:pStyle w:val="BodyText"/>
        <w:keepNext/>
        <w:spacing w:after="0"/>
        <w:jc w:val="center"/>
      </w:pPr>
      <w:r>
        <w:rPr>
          <w:noProof/>
        </w:rPr>
        <w:drawing>
          <wp:inline distT="0" distB="0" distL="0" distR="0" wp14:anchorId="3D0D9B51" wp14:editId="22A7594C">
            <wp:extent cx="4535805" cy="1475105"/>
            <wp:effectExtent l="0" t="0" r="0" b="0"/>
            <wp:docPr id="5" name="Picture 5" descr="A close-up of a radio receiv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close-up of a radio receiver&#10;&#10;AI-generated content may be incorrect."/>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535805" cy="1475105"/>
                    </a:xfrm>
                    <a:prstGeom prst="rect">
                      <a:avLst/>
                    </a:prstGeom>
                    <a:noFill/>
                  </pic:spPr>
                </pic:pic>
              </a:graphicData>
            </a:graphic>
          </wp:inline>
        </w:drawing>
      </w:r>
    </w:p>
    <w:p w14:paraId="458A0A43" w14:textId="1926D147" w:rsidR="00021F31" w:rsidRPr="00685B99" w:rsidRDefault="00021F31" w:rsidP="00685B99">
      <w:pPr>
        <w:ind w:left="2596"/>
        <w:jc w:val="both"/>
        <w:rPr>
          <w:rFonts w:ascii="Arial" w:eastAsia="MS Mincho" w:hAnsi="Arial" w:cs="Arial"/>
          <w:b/>
          <w:bCs/>
          <w:iCs/>
          <w:sz w:val="18"/>
          <w:lang w:val="en-GB" w:eastAsia="en-GB"/>
        </w:rPr>
      </w:pPr>
      <w:bookmarkStart w:id="1" w:name="_Ref141173074"/>
      <w:r w:rsidRPr="00685B99">
        <w:rPr>
          <w:rFonts w:ascii="Arial" w:eastAsia="MS Mincho" w:hAnsi="Arial" w:cs="Arial"/>
          <w:b/>
          <w:bCs/>
          <w:iCs/>
          <w:sz w:val="18"/>
          <w:lang w:val="en-GB" w:eastAsia="en-GB"/>
        </w:rPr>
        <w:t>Figure</w:t>
      </w:r>
      <w:bookmarkEnd w:id="1"/>
      <w:r w:rsidRPr="00685B99">
        <w:rPr>
          <w:rFonts w:ascii="Arial" w:eastAsia="MS Mincho" w:hAnsi="Arial" w:cs="Arial"/>
          <w:b/>
          <w:bCs/>
          <w:iCs/>
          <w:sz w:val="18"/>
          <w:lang w:val="en-GB" w:eastAsia="en-GB"/>
        </w:rPr>
        <w:t xml:space="preserve"> </w:t>
      </w:r>
      <w:r w:rsidR="00F8186D" w:rsidRPr="00685B99">
        <w:rPr>
          <w:rFonts w:ascii="Arial" w:eastAsia="MS Mincho" w:hAnsi="Arial" w:cs="Arial"/>
          <w:b/>
          <w:bCs/>
          <w:iCs/>
          <w:sz w:val="18"/>
          <w:lang w:val="en-GB" w:eastAsia="en-GB"/>
        </w:rPr>
        <w:t>5</w:t>
      </w:r>
      <w:r w:rsidRPr="00685B99">
        <w:rPr>
          <w:rFonts w:ascii="Arial" w:eastAsia="MS Mincho" w:hAnsi="Arial" w:cs="Arial"/>
          <w:b/>
          <w:bCs/>
          <w:iCs/>
          <w:sz w:val="18"/>
          <w:lang w:val="en-GB" w:eastAsia="en-GB"/>
        </w:rPr>
        <w:t>: Heterogenous Network (HetNet)</w:t>
      </w:r>
    </w:p>
    <w:p w14:paraId="68FFA7B7" w14:textId="334DED7B" w:rsidR="00021F31" w:rsidRPr="00685B99" w:rsidRDefault="00021F31" w:rsidP="00021F31">
      <w:pPr>
        <w:jc w:val="both"/>
        <w:rPr>
          <w:rFonts w:ascii="Arial" w:eastAsia="MS Mincho" w:hAnsi="Arial" w:cs="Arial"/>
          <w:iCs/>
          <w:sz w:val="18"/>
          <w:lang w:val="en-GB" w:eastAsia="en-GB"/>
        </w:rPr>
      </w:pPr>
      <w:r w:rsidRPr="00685B99">
        <w:rPr>
          <w:rFonts w:ascii="Arial" w:eastAsia="MS Mincho" w:hAnsi="Arial" w:cs="Arial"/>
          <w:iCs/>
          <w:sz w:val="18"/>
          <w:lang w:val="en-GB" w:eastAsia="en-GB"/>
        </w:rPr>
        <w:t xml:space="preserve">In addition, increasing the number of directional antennas at the gNB will improve the spectral efficiency as the signal gain improves due to beamforming and with less interference on other directions. But still there will be cell-edge UEs with less data rate </w:t>
      </w:r>
      <w:r w:rsidR="001809FB">
        <w:rPr>
          <w:rFonts w:ascii="Arial" w:eastAsia="MS Mincho" w:hAnsi="Arial" w:cs="Arial"/>
          <w:iCs/>
          <w:sz w:val="18"/>
          <w:lang w:val="en-GB" w:eastAsia="en-GB"/>
        </w:rPr>
        <w:t xml:space="preserve">and </w:t>
      </w:r>
      <w:r w:rsidRPr="00685B99">
        <w:rPr>
          <w:rFonts w:ascii="Arial" w:eastAsia="MS Mincho" w:hAnsi="Arial" w:cs="Arial"/>
          <w:iCs/>
          <w:sz w:val="18"/>
          <w:lang w:val="en-GB" w:eastAsia="en-GB"/>
        </w:rPr>
        <w:t>even if the transmit power is increased the interference will equally rise</w:t>
      </w:r>
      <w:r w:rsidR="00CF5871">
        <w:rPr>
          <w:rFonts w:ascii="Arial" w:eastAsia="MS Mincho" w:hAnsi="Arial" w:cs="Arial"/>
          <w:iCs/>
          <w:sz w:val="18"/>
          <w:lang w:val="en-GB" w:eastAsia="en-GB"/>
        </w:rPr>
        <w:t xml:space="preserve"> in the same direction</w:t>
      </w:r>
      <w:r w:rsidRPr="00685B99">
        <w:rPr>
          <w:rFonts w:ascii="Arial" w:eastAsia="MS Mincho" w:hAnsi="Arial" w:cs="Arial"/>
          <w:iCs/>
          <w:sz w:val="18"/>
          <w:lang w:val="en-GB" w:eastAsia="en-GB"/>
        </w:rPr>
        <w:t>.</w:t>
      </w:r>
    </w:p>
    <w:p w14:paraId="32D1F78A" w14:textId="4F9C529C" w:rsidR="00021F31" w:rsidRDefault="00021F31" w:rsidP="00021F31">
      <w:pPr>
        <w:jc w:val="both"/>
        <w:rPr>
          <w:rFonts w:ascii="Arial" w:eastAsia="MS Mincho" w:hAnsi="Arial" w:cs="Arial"/>
          <w:iCs/>
          <w:sz w:val="18"/>
          <w:lang w:val="en-GB" w:eastAsia="en-GB"/>
        </w:rPr>
      </w:pPr>
      <w:r w:rsidRPr="00685B99">
        <w:rPr>
          <w:rFonts w:ascii="Arial" w:eastAsia="MS Mincho" w:hAnsi="Arial" w:cs="Arial"/>
          <w:iCs/>
          <w:sz w:val="18"/>
          <w:lang w:val="en-GB" w:eastAsia="en-GB"/>
        </w:rPr>
        <w:t>Furthermore, by increasing the number of small cells (with different cell IDs), in addition to the interference, the frequency of the cell switching will increase due to the reduced cell sizes and user mobility, leading to more frequent HO-related disruptions.</w:t>
      </w:r>
    </w:p>
    <w:p w14:paraId="22D6E52F" w14:textId="19A9DC3C" w:rsidR="00021F31" w:rsidRPr="00685B99" w:rsidRDefault="00021F31" w:rsidP="00021F31">
      <w:pPr>
        <w:jc w:val="both"/>
        <w:rPr>
          <w:rFonts w:ascii="Arial" w:eastAsia="MS Mincho" w:hAnsi="Arial" w:cs="Arial"/>
          <w:iCs/>
          <w:sz w:val="18"/>
          <w:lang w:val="en-GB" w:eastAsia="en-GB"/>
        </w:rPr>
      </w:pPr>
      <w:r w:rsidRPr="00685B99">
        <w:rPr>
          <w:rFonts w:ascii="Arial" w:eastAsia="MS Mincho" w:hAnsi="Arial" w:cs="Arial"/>
          <w:iCs/>
          <w:sz w:val="18"/>
          <w:lang w:val="en-GB" w:eastAsia="en-GB"/>
        </w:rPr>
        <w:t>As a result, small cells are no longer preferred deployment scenario in the cell densification since the interference and HO-related disruptions are increased.</w:t>
      </w:r>
    </w:p>
    <w:p w14:paraId="2480548B" w14:textId="5364C76E" w:rsidR="00AC3987" w:rsidRPr="00554FA3" w:rsidRDefault="00021F31" w:rsidP="00554FA3">
      <w:pPr>
        <w:jc w:val="both"/>
        <w:rPr>
          <w:rFonts w:ascii="Arial" w:eastAsia="MS Mincho" w:hAnsi="Arial" w:cs="Arial"/>
          <w:iCs/>
          <w:sz w:val="18"/>
          <w:lang w:val="en-GB" w:eastAsia="en-GB"/>
        </w:rPr>
      </w:pPr>
      <w:r w:rsidRPr="00685B99">
        <w:rPr>
          <w:rFonts w:ascii="Arial" w:eastAsia="MS Mincho" w:hAnsi="Arial" w:cs="Arial"/>
          <w:iCs/>
          <w:sz w:val="18"/>
          <w:lang w:val="en-GB" w:eastAsia="en-GB"/>
        </w:rPr>
        <w:t xml:space="preserve">A more realistic scenario of deploying large antenna arrays is by distributing subarrays/TRPs connected through optical fibres or wireless backhaul, over a large geographic area as illustrated in Figure </w:t>
      </w:r>
      <w:r w:rsidR="001B4B31" w:rsidRPr="00685B99">
        <w:rPr>
          <w:rFonts w:ascii="Arial" w:eastAsia="MS Mincho" w:hAnsi="Arial" w:cs="Arial"/>
          <w:iCs/>
          <w:sz w:val="18"/>
          <w:lang w:val="en-GB" w:eastAsia="en-GB"/>
        </w:rPr>
        <w:t>6</w:t>
      </w:r>
      <w:r w:rsidRPr="00685B99">
        <w:rPr>
          <w:rFonts w:ascii="Arial" w:eastAsia="MS Mincho" w:hAnsi="Arial" w:cs="Arial"/>
          <w:iCs/>
          <w:sz w:val="18"/>
          <w:lang w:val="en-GB" w:eastAsia="en-GB"/>
        </w:rPr>
        <w:t xml:space="preserve">, to provide a more or less uniform distribution of the received signal power, or in other words, more or less uniform coverage in everywhere (or same area throughput). The achievement is to enable the signals from distributed TRPs to be spatially multiplexed or jointly combined at the receiver (UE). To reduce the complexity, since a UE is likely to have strong </w:t>
      </w:r>
      <w:r w:rsidR="00897185">
        <w:rPr>
          <w:rFonts w:ascii="Arial" w:eastAsia="MS Mincho" w:hAnsi="Arial" w:cs="Arial"/>
          <w:iCs/>
          <w:sz w:val="18"/>
          <w:lang w:val="en-GB" w:eastAsia="en-GB"/>
        </w:rPr>
        <w:t>signals</w:t>
      </w:r>
      <w:r w:rsidRPr="00685B99">
        <w:rPr>
          <w:rFonts w:ascii="Arial" w:eastAsia="MS Mincho" w:hAnsi="Arial" w:cs="Arial"/>
          <w:iCs/>
          <w:sz w:val="18"/>
          <w:lang w:val="en-GB" w:eastAsia="en-GB"/>
        </w:rPr>
        <w:t xml:space="preserve"> from only a few near-by TRPs, a subset of TRPs can be </w:t>
      </w:r>
      <w:r w:rsidR="001C7293">
        <w:rPr>
          <w:rFonts w:ascii="Arial" w:eastAsia="MS Mincho" w:hAnsi="Arial" w:cs="Arial"/>
          <w:iCs/>
          <w:sz w:val="18"/>
          <w:lang w:val="en-GB" w:eastAsia="en-GB"/>
        </w:rPr>
        <w:t>selected</w:t>
      </w:r>
      <w:r w:rsidRPr="00685B99">
        <w:rPr>
          <w:rFonts w:ascii="Arial" w:eastAsia="MS Mincho" w:hAnsi="Arial" w:cs="Arial"/>
          <w:iCs/>
          <w:sz w:val="18"/>
          <w:lang w:val="en-GB" w:eastAsia="en-GB"/>
        </w:rPr>
        <w:t xml:space="preserve"> </w:t>
      </w:r>
      <w:r w:rsidR="00BE3D47" w:rsidRPr="00685B99">
        <w:rPr>
          <w:rFonts w:ascii="Arial" w:eastAsia="MS Mincho" w:hAnsi="Arial" w:cs="Arial"/>
          <w:iCs/>
          <w:sz w:val="18"/>
          <w:lang w:val="en-GB" w:eastAsia="en-GB"/>
        </w:rPr>
        <w:t xml:space="preserve">at the </w:t>
      </w:r>
      <w:r w:rsidR="00871E6A" w:rsidRPr="00685B99">
        <w:rPr>
          <w:rFonts w:ascii="Arial" w:eastAsia="MS Mincho" w:hAnsi="Arial" w:cs="Arial"/>
          <w:iCs/>
          <w:sz w:val="18"/>
          <w:lang w:val="en-GB" w:eastAsia="en-GB"/>
        </w:rPr>
        <w:t>UE.</w:t>
      </w:r>
      <w:r w:rsidRPr="00685B99">
        <w:rPr>
          <w:rFonts w:ascii="Arial" w:eastAsia="MS Mincho" w:hAnsi="Arial" w:cs="Arial"/>
          <w:iCs/>
          <w:sz w:val="18"/>
          <w:lang w:val="en-GB" w:eastAsia="en-GB"/>
        </w:rPr>
        <w:t xml:space="preserve"> These TRPs belong to the same cell (i.e., same cell ID</w:t>
      </w:r>
      <w:r w:rsidR="00D26F0E" w:rsidRPr="00685B99">
        <w:rPr>
          <w:rFonts w:ascii="Arial" w:eastAsia="MS Mincho" w:hAnsi="Arial" w:cs="Arial"/>
          <w:iCs/>
          <w:sz w:val="18"/>
          <w:lang w:val="en-GB" w:eastAsia="en-GB"/>
        </w:rPr>
        <w:t>, Super cell</w:t>
      </w:r>
      <w:r w:rsidRPr="00685B99">
        <w:rPr>
          <w:rFonts w:ascii="Arial" w:eastAsia="MS Mincho" w:hAnsi="Arial" w:cs="Arial"/>
          <w:iCs/>
          <w:sz w:val="18"/>
          <w:lang w:val="en-GB" w:eastAsia="en-GB"/>
        </w:rPr>
        <w:t>)</w:t>
      </w:r>
      <w:r w:rsidR="00491A70">
        <w:rPr>
          <w:rFonts w:ascii="Arial" w:eastAsia="MS Mincho" w:hAnsi="Arial" w:cs="Arial"/>
          <w:iCs/>
          <w:sz w:val="18"/>
          <w:lang w:val="en-GB" w:eastAsia="en-GB"/>
        </w:rPr>
        <w:t xml:space="preserve"> [3-4]</w:t>
      </w:r>
      <w:r w:rsidRPr="00685B99">
        <w:rPr>
          <w:rFonts w:ascii="Arial" w:eastAsia="MS Mincho" w:hAnsi="Arial" w:cs="Arial"/>
          <w:iCs/>
          <w:sz w:val="18"/>
          <w:lang w:val="en-GB" w:eastAsia="en-GB"/>
        </w:rPr>
        <w:t xml:space="preserve">, hence, mobility is simplified in that large geographic area. The name of this </w:t>
      </w:r>
      <w:r w:rsidR="008F608F" w:rsidRPr="00685B99">
        <w:rPr>
          <w:rFonts w:ascii="Arial" w:eastAsia="MS Mincho" w:hAnsi="Arial" w:cs="Arial"/>
          <w:iCs/>
          <w:sz w:val="18"/>
          <w:lang w:val="en-GB" w:eastAsia="en-GB"/>
        </w:rPr>
        <w:t xml:space="preserve">can </w:t>
      </w:r>
      <w:r w:rsidR="0073362D" w:rsidRPr="00685B99">
        <w:rPr>
          <w:rFonts w:ascii="Arial" w:eastAsia="MS Mincho" w:hAnsi="Arial" w:cs="Arial"/>
          <w:iCs/>
          <w:sz w:val="18"/>
          <w:lang w:val="en-GB" w:eastAsia="en-GB"/>
        </w:rPr>
        <w:t>be</w:t>
      </w:r>
      <w:r w:rsidR="0073362D">
        <w:rPr>
          <w:rFonts w:ascii="Arial" w:eastAsia="MS Mincho" w:hAnsi="Arial" w:cs="Arial"/>
          <w:iCs/>
          <w:sz w:val="18"/>
          <w:lang w:val="en-GB" w:eastAsia="en-GB"/>
        </w:rPr>
        <w:t xml:space="preserve"> </w:t>
      </w:r>
      <w:r w:rsidR="0073362D" w:rsidRPr="00685B99">
        <w:rPr>
          <w:rFonts w:ascii="Arial" w:eastAsia="MS Mincho" w:hAnsi="Arial" w:cs="Arial"/>
          <w:iCs/>
          <w:sz w:val="18"/>
          <w:lang w:val="en-GB" w:eastAsia="en-GB"/>
        </w:rPr>
        <w:t>Super</w:t>
      </w:r>
      <w:r w:rsidR="008F608F" w:rsidRPr="007C6E96">
        <w:rPr>
          <w:rFonts w:ascii="Arial" w:eastAsia="MS Mincho" w:hAnsi="Arial" w:cs="Arial"/>
          <w:iCs/>
          <w:sz w:val="18"/>
          <w:lang w:val="en-GB" w:eastAsia="en-GB"/>
        </w:rPr>
        <w:t xml:space="preserve"> cell</w:t>
      </w:r>
      <w:r w:rsidR="00E97687">
        <w:rPr>
          <w:rFonts w:ascii="Arial" w:eastAsia="MS Mincho" w:hAnsi="Arial" w:cs="Arial"/>
          <w:iCs/>
          <w:sz w:val="18"/>
          <w:lang w:val="en-GB" w:eastAsia="en-GB"/>
        </w:rPr>
        <w:t>/</w:t>
      </w:r>
      <w:r w:rsidR="00271356">
        <w:rPr>
          <w:rFonts w:ascii="Arial" w:eastAsia="MS Mincho" w:hAnsi="Arial" w:cs="Arial"/>
          <w:iCs/>
          <w:sz w:val="18"/>
          <w:lang w:val="en-GB" w:eastAsia="en-GB"/>
        </w:rPr>
        <w:t>Distributed TRPs</w:t>
      </w:r>
      <w:r w:rsidRPr="007C6E96">
        <w:rPr>
          <w:rFonts w:ascii="Arial" w:eastAsia="MS Mincho" w:hAnsi="Arial" w:cs="Arial"/>
          <w:iCs/>
          <w:sz w:val="18"/>
          <w:lang w:val="en-GB" w:eastAsia="en-GB"/>
        </w:rPr>
        <w:t xml:space="preserve">. </w:t>
      </w:r>
      <w:r w:rsidR="00157BC6" w:rsidRPr="007C6E96">
        <w:rPr>
          <w:rFonts w:ascii="Arial" w:eastAsia="MS Mincho" w:hAnsi="Arial" w:cs="Arial"/>
          <w:iCs/>
          <w:sz w:val="18"/>
          <w:lang w:val="en-GB" w:eastAsia="en-GB"/>
        </w:rPr>
        <w:t>This will p</w:t>
      </w:r>
      <w:r w:rsidRPr="007C6E96">
        <w:rPr>
          <w:rFonts w:ascii="Arial" w:eastAsia="MS Mincho" w:hAnsi="Arial" w:cs="Arial"/>
          <w:iCs/>
          <w:sz w:val="18"/>
          <w:lang w:val="en-GB" w:eastAsia="en-GB"/>
        </w:rPr>
        <w:t>lay a key role in heterogeneous networks to ensure uniform coverage over large geographic area and to serve moving UEs</w:t>
      </w:r>
      <w:r w:rsidR="00E60AB8">
        <w:rPr>
          <w:rFonts w:ascii="Arial" w:eastAsia="MS Mincho" w:hAnsi="Arial" w:cs="Arial"/>
          <w:iCs/>
          <w:sz w:val="18"/>
          <w:lang w:val="en-GB" w:eastAsia="en-GB"/>
        </w:rPr>
        <w:t>.</w:t>
      </w:r>
      <w:r w:rsidR="00AC3987">
        <w:rPr>
          <w:rFonts w:ascii="Arial" w:eastAsia="MS Mincho" w:hAnsi="Arial" w:cs="Arial"/>
          <w:iCs/>
          <w:sz w:val="18"/>
          <w:lang w:val="en-GB" w:eastAsia="en-GB"/>
        </w:rPr>
        <w:t xml:space="preserve"> There</w:t>
      </w:r>
      <w:r w:rsidR="00930577">
        <w:rPr>
          <w:rFonts w:ascii="Arial" w:eastAsia="MS Mincho" w:hAnsi="Arial" w:cs="Arial"/>
          <w:iCs/>
          <w:sz w:val="18"/>
          <w:lang w:val="en-GB" w:eastAsia="en-GB"/>
        </w:rPr>
        <w:t xml:space="preserve">fore, </w:t>
      </w:r>
      <w:r w:rsidR="00843322">
        <w:rPr>
          <w:rFonts w:ascii="Arial" w:eastAsia="MS Mincho" w:hAnsi="Arial" w:cs="Arial"/>
          <w:iCs/>
          <w:sz w:val="18"/>
          <w:lang w:val="en-GB" w:eastAsia="en-GB"/>
        </w:rPr>
        <w:t xml:space="preserve">it is necessary to </w:t>
      </w:r>
      <w:r w:rsidR="00AC3987" w:rsidRPr="00554FA3">
        <w:rPr>
          <w:rFonts w:ascii="Arial" w:eastAsia="MS Mincho" w:hAnsi="Arial" w:cs="Arial"/>
          <w:iCs/>
          <w:sz w:val="18"/>
          <w:lang w:val="en-GB" w:eastAsia="en-GB"/>
        </w:rPr>
        <w:t>study mobility aspects of distributed TRPs over a large coverage area, for example the role of beams, TRP set and super-cell in the mobility procedure.</w:t>
      </w:r>
      <w:r w:rsidR="00560465">
        <w:rPr>
          <w:rFonts w:ascii="Arial" w:eastAsia="MS Mincho" w:hAnsi="Arial" w:cs="Arial"/>
          <w:sz w:val="18"/>
          <w:lang w:val="en-GB" w:eastAsia="en-GB"/>
        </w:rPr>
        <w:t xml:space="preserve"> RAN2 should study </w:t>
      </w:r>
      <w:r w:rsidR="00BD2C67">
        <w:rPr>
          <w:rFonts w:ascii="Arial" w:eastAsia="MS Mincho" w:hAnsi="Arial" w:cs="Arial"/>
          <w:sz w:val="18"/>
          <w:lang w:val="en-GB" w:eastAsia="en-GB"/>
        </w:rPr>
        <w:t>im</w:t>
      </w:r>
      <w:r w:rsidR="00A24618">
        <w:rPr>
          <w:rFonts w:ascii="Arial" w:eastAsia="MS Mincho" w:hAnsi="Arial" w:cs="Arial"/>
          <w:sz w:val="18"/>
          <w:lang w:val="en-GB" w:eastAsia="en-GB"/>
        </w:rPr>
        <w:t>pacts of beam management</w:t>
      </w:r>
      <w:r w:rsidR="008A48B7">
        <w:rPr>
          <w:rFonts w:ascii="Arial" w:eastAsia="MS Mincho" w:hAnsi="Arial" w:cs="Arial"/>
          <w:sz w:val="18"/>
          <w:lang w:val="en-GB" w:eastAsia="en-GB"/>
        </w:rPr>
        <w:t xml:space="preserve"> and</w:t>
      </w:r>
      <w:r w:rsidR="00A24618">
        <w:rPr>
          <w:rFonts w:ascii="Arial" w:eastAsia="MS Mincho" w:hAnsi="Arial" w:cs="Arial"/>
          <w:sz w:val="18"/>
          <w:lang w:val="en-GB" w:eastAsia="en-GB"/>
        </w:rPr>
        <w:t xml:space="preserve"> </w:t>
      </w:r>
      <w:r w:rsidR="00B1631C">
        <w:rPr>
          <w:rFonts w:ascii="Arial" w:eastAsia="MS Mincho" w:hAnsi="Arial" w:cs="Arial"/>
          <w:sz w:val="18"/>
          <w:lang w:val="en-GB" w:eastAsia="en-GB"/>
        </w:rPr>
        <w:t>TRP set management</w:t>
      </w:r>
      <w:r w:rsidR="00A24618">
        <w:rPr>
          <w:rFonts w:ascii="Arial" w:eastAsia="MS Mincho" w:hAnsi="Arial" w:cs="Arial"/>
          <w:sz w:val="18"/>
          <w:lang w:val="en-GB" w:eastAsia="en-GB"/>
        </w:rPr>
        <w:t xml:space="preserve"> </w:t>
      </w:r>
      <w:r w:rsidR="008A48B7">
        <w:rPr>
          <w:rFonts w:ascii="Arial" w:eastAsia="MS Mincho" w:hAnsi="Arial" w:cs="Arial"/>
          <w:sz w:val="18"/>
          <w:lang w:val="en-GB" w:eastAsia="en-GB"/>
        </w:rPr>
        <w:t>etc.</w:t>
      </w:r>
      <w:r w:rsidR="00D828FB">
        <w:rPr>
          <w:rFonts w:ascii="Arial" w:eastAsia="MS Mincho" w:hAnsi="Arial" w:cs="Arial"/>
          <w:sz w:val="18"/>
          <w:lang w:val="en-GB" w:eastAsia="en-GB"/>
        </w:rPr>
        <w:t>,</w:t>
      </w:r>
      <w:r w:rsidR="008A48B7">
        <w:rPr>
          <w:rFonts w:ascii="Arial" w:eastAsia="MS Mincho" w:hAnsi="Arial" w:cs="Arial"/>
          <w:sz w:val="18"/>
          <w:lang w:val="en-GB" w:eastAsia="en-GB"/>
        </w:rPr>
        <w:t xml:space="preserve"> based on RAN1 study.</w:t>
      </w:r>
    </w:p>
    <w:p w14:paraId="579B580E" w14:textId="77777777" w:rsidR="00D02223" w:rsidRDefault="00021F31" w:rsidP="00D02223">
      <w:pPr>
        <w:jc w:val="both"/>
      </w:pPr>
      <w:r w:rsidRPr="00813C17">
        <w:rPr>
          <w:noProof/>
        </w:rPr>
        <w:drawing>
          <wp:inline distT="0" distB="0" distL="0" distR="0" wp14:anchorId="497A7701" wp14:editId="7A343607">
            <wp:extent cx="5731510" cy="1803400"/>
            <wp:effectExtent l="0" t="0" r="2540" b="6350"/>
            <wp:docPr id="64239821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31510" cy="1803400"/>
                    </a:xfrm>
                    <a:prstGeom prst="rect">
                      <a:avLst/>
                    </a:prstGeom>
                    <a:noFill/>
                    <a:ln>
                      <a:noFill/>
                    </a:ln>
                  </pic:spPr>
                </pic:pic>
              </a:graphicData>
            </a:graphic>
          </wp:inline>
        </w:drawing>
      </w:r>
    </w:p>
    <w:p w14:paraId="192BB6B9" w14:textId="4F750706" w:rsidR="00021F31" w:rsidRPr="008738C8" w:rsidRDefault="00021F31" w:rsidP="008738C8">
      <w:pPr>
        <w:pStyle w:val="TF"/>
        <w:ind w:firstLine="1298"/>
        <w:jc w:val="left"/>
        <w:rPr>
          <w:sz w:val="18"/>
          <w:szCs w:val="18"/>
        </w:rPr>
      </w:pPr>
      <w:r w:rsidRPr="008738C8">
        <w:rPr>
          <w:sz w:val="18"/>
          <w:szCs w:val="18"/>
        </w:rPr>
        <w:t xml:space="preserve">Figure </w:t>
      </w:r>
      <w:r w:rsidR="00CA7327" w:rsidRPr="008738C8">
        <w:rPr>
          <w:sz w:val="18"/>
          <w:szCs w:val="18"/>
        </w:rPr>
        <w:t>6</w:t>
      </w:r>
      <w:r w:rsidRPr="008738C8">
        <w:rPr>
          <w:sz w:val="18"/>
          <w:szCs w:val="18"/>
        </w:rPr>
        <w:t xml:space="preserve">: </w:t>
      </w:r>
      <w:r w:rsidR="004D2F50" w:rsidRPr="008738C8">
        <w:rPr>
          <w:sz w:val="18"/>
          <w:szCs w:val="18"/>
        </w:rPr>
        <w:t xml:space="preserve">Distributed </w:t>
      </w:r>
      <w:r w:rsidR="0094716B" w:rsidRPr="008738C8">
        <w:rPr>
          <w:sz w:val="18"/>
          <w:szCs w:val="18"/>
        </w:rPr>
        <w:t>TRPs</w:t>
      </w:r>
      <w:r w:rsidR="00E00B38" w:rsidRPr="008738C8">
        <w:rPr>
          <w:sz w:val="18"/>
          <w:szCs w:val="18"/>
        </w:rPr>
        <w:t>/Super Cell</w:t>
      </w:r>
      <w:r w:rsidRPr="008738C8">
        <w:rPr>
          <w:sz w:val="18"/>
          <w:szCs w:val="18"/>
        </w:rPr>
        <w:t xml:space="preserve"> for HetNet deployment</w:t>
      </w:r>
      <w:r w:rsidR="00E00B38" w:rsidRPr="008738C8">
        <w:rPr>
          <w:sz w:val="18"/>
          <w:szCs w:val="18"/>
        </w:rPr>
        <w:t>.</w:t>
      </w:r>
    </w:p>
    <w:p w14:paraId="71662E82" w14:textId="77777777" w:rsidR="00321D68" w:rsidRDefault="00321D68" w:rsidP="00321D68">
      <w:pPr>
        <w:jc w:val="both"/>
        <w:rPr>
          <w:rFonts w:ascii="Arial" w:eastAsia="MS Mincho" w:hAnsi="Arial" w:cs="Arial"/>
          <w:b/>
          <w:bCs/>
          <w:i/>
          <w:sz w:val="18"/>
          <w:lang w:val="en-GB" w:eastAsia="en-GB"/>
        </w:rPr>
      </w:pPr>
    </w:p>
    <w:p w14:paraId="2BC85FFC" w14:textId="7142A373" w:rsidR="00321D68" w:rsidRPr="00845DC4" w:rsidRDefault="00321D68" w:rsidP="00845DC4">
      <w:pPr>
        <w:tabs>
          <w:tab w:val="num" w:pos="1440"/>
        </w:tabs>
        <w:jc w:val="both"/>
        <w:rPr>
          <w:rFonts w:ascii="Arial" w:eastAsia="MS Mincho" w:hAnsi="Arial" w:cs="Arial"/>
          <w:b/>
          <w:bCs/>
          <w:i/>
          <w:sz w:val="18"/>
          <w:lang w:val="en-GB" w:eastAsia="en-GB"/>
        </w:rPr>
      </w:pPr>
      <w:r w:rsidRPr="00596B2D">
        <w:rPr>
          <w:rFonts w:ascii="Arial" w:eastAsia="MS Mincho" w:hAnsi="Arial" w:cs="Arial"/>
          <w:b/>
          <w:bCs/>
          <w:i/>
          <w:sz w:val="18"/>
          <w:lang w:val="en-GB" w:eastAsia="en-GB"/>
        </w:rPr>
        <w:t xml:space="preserve">Observation </w:t>
      </w:r>
      <w:r>
        <w:rPr>
          <w:rFonts w:ascii="Arial" w:eastAsia="MS Mincho" w:hAnsi="Arial" w:cs="Arial"/>
          <w:b/>
          <w:bCs/>
          <w:i/>
          <w:sz w:val="18"/>
          <w:lang w:val="en-GB" w:eastAsia="en-GB"/>
        </w:rPr>
        <w:t>5</w:t>
      </w:r>
      <w:r w:rsidRPr="00596B2D">
        <w:rPr>
          <w:rFonts w:ascii="Arial" w:eastAsia="MS Mincho" w:hAnsi="Arial" w:cs="Arial"/>
          <w:b/>
          <w:bCs/>
          <w:i/>
          <w:sz w:val="18"/>
          <w:lang w:val="en-GB" w:eastAsia="en-GB"/>
        </w:rPr>
        <w:t xml:space="preserve">: </w:t>
      </w:r>
      <w:r w:rsidRPr="00845DC4">
        <w:rPr>
          <w:rFonts w:ascii="Arial" w:eastAsia="MS Mincho" w:hAnsi="Arial" w:cs="Arial"/>
          <w:b/>
          <w:bCs/>
          <w:i/>
          <w:sz w:val="18"/>
          <w:lang w:val="en-GB" w:eastAsia="en-GB"/>
        </w:rPr>
        <w:t>small cells are no longer preferred deployment scenario in the cell densification since the interference and HO-related disruptions are increased.</w:t>
      </w:r>
      <w:r w:rsidR="00A97831" w:rsidRPr="00845DC4">
        <w:rPr>
          <w:rFonts w:ascii="Arial" w:eastAsia="MS Mincho" w:hAnsi="Arial" w:cs="Arial"/>
          <w:b/>
          <w:bCs/>
          <w:i/>
          <w:sz w:val="18"/>
          <w:lang w:val="en-GB" w:eastAsia="en-GB"/>
        </w:rPr>
        <w:t xml:space="preserve"> A more realistic scenario of deploying large antenna arrays is by distributing subarrays/TRPs connected through optical fibres or wireless backhaul, over a large geographic area</w:t>
      </w:r>
      <w:r w:rsidR="00845DC4" w:rsidRPr="00845DC4">
        <w:rPr>
          <w:rFonts w:ascii="Arial" w:eastAsia="MS Mincho" w:hAnsi="Arial" w:cs="Arial"/>
          <w:b/>
          <w:bCs/>
          <w:i/>
          <w:sz w:val="18"/>
          <w:lang w:val="en-GB" w:eastAsia="en-GB"/>
        </w:rPr>
        <w:t>.</w:t>
      </w:r>
    </w:p>
    <w:p w14:paraId="2AE4B919" w14:textId="76E916C5" w:rsidR="003B0408" w:rsidRDefault="003B0408" w:rsidP="003B0408">
      <w:pPr>
        <w:ind w:left="1182" w:hangingChars="654" w:hanging="1182"/>
        <w:rPr>
          <w:rFonts w:ascii="Arial" w:eastAsia="MS Mincho" w:hAnsi="Arial" w:cs="Arial"/>
          <w:b/>
          <w:bCs/>
          <w:iCs/>
          <w:sz w:val="18"/>
          <w:lang w:val="en-GB" w:eastAsia="en-GB"/>
        </w:rPr>
      </w:pPr>
      <w:r w:rsidRPr="0048019E">
        <w:rPr>
          <w:rFonts w:ascii="Arial" w:eastAsia="MS Mincho" w:hAnsi="Arial" w:cs="Arial"/>
          <w:b/>
          <w:bCs/>
          <w:iCs/>
          <w:sz w:val="18"/>
          <w:lang w:val="en-GB" w:eastAsia="en-GB"/>
        </w:rPr>
        <w:t xml:space="preserve">Proposal </w:t>
      </w:r>
      <w:r>
        <w:rPr>
          <w:rFonts w:ascii="Arial" w:eastAsia="MS Mincho" w:hAnsi="Arial" w:cs="Arial"/>
          <w:b/>
          <w:bCs/>
          <w:iCs/>
          <w:sz w:val="18"/>
          <w:lang w:val="en-GB" w:eastAsia="en-GB"/>
        </w:rPr>
        <w:t>3</w:t>
      </w:r>
      <w:r w:rsidRPr="0048019E">
        <w:rPr>
          <w:rFonts w:ascii="Arial" w:eastAsia="MS Mincho" w:hAnsi="Arial" w:cs="Arial"/>
          <w:b/>
          <w:bCs/>
          <w:iCs/>
          <w:sz w:val="18"/>
          <w:lang w:val="en-GB" w:eastAsia="en-GB"/>
        </w:rPr>
        <w:t>. RAN2 should study mobility aspects of distributed TRPs over a large coverage area, for example</w:t>
      </w:r>
      <w:r>
        <w:rPr>
          <w:rFonts w:ascii="Arial" w:eastAsia="MS Mincho" w:hAnsi="Arial" w:cs="Arial"/>
          <w:b/>
          <w:bCs/>
          <w:iCs/>
          <w:sz w:val="18"/>
          <w:lang w:val="en-GB" w:eastAsia="en-GB"/>
        </w:rPr>
        <w:t xml:space="preserve"> the role of</w:t>
      </w:r>
      <w:r w:rsidRPr="0048019E">
        <w:rPr>
          <w:rFonts w:ascii="Arial" w:eastAsia="MS Mincho" w:hAnsi="Arial" w:cs="Arial"/>
          <w:b/>
          <w:bCs/>
          <w:iCs/>
          <w:sz w:val="18"/>
          <w:lang w:val="en-GB" w:eastAsia="en-GB"/>
        </w:rPr>
        <w:t xml:space="preserve"> beam</w:t>
      </w:r>
      <w:r>
        <w:rPr>
          <w:rFonts w:ascii="Arial" w:eastAsia="MS Mincho" w:hAnsi="Arial" w:cs="Arial"/>
          <w:b/>
          <w:bCs/>
          <w:iCs/>
          <w:sz w:val="18"/>
          <w:lang w:val="en-GB" w:eastAsia="en-GB"/>
        </w:rPr>
        <w:t>s</w:t>
      </w:r>
      <w:r w:rsidRPr="0048019E">
        <w:rPr>
          <w:rFonts w:ascii="Arial" w:eastAsia="MS Mincho" w:hAnsi="Arial" w:cs="Arial"/>
          <w:b/>
          <w:bCs/>
          <w:iCs/>
          <w:sz w:val="18"/>
          <w:lang w:val="en-GB" w:eastAsia="en-GB"/>
        </w:rPr>
        <w:t>, TRP</w:t>
      </w:r>
      <w:r>
        <w:rPr>
          <w:rFonts w:ascii="Arial" w:eastAsia="MS Mincho" w:hAnsi="Arial" w:cs="Arial"/>
          <w:b/>
          <w:bCs/>
          <w:iCs/>
          <w:sz w:val="18"/>
          <w:lang w:val="en-GB" w:eastAsia="en-GB"/>
        </w:rPr>
        <w:t xml:space="preserve"> set</w:t>
      </w:r>
      <w:r w:rsidRPr="0048019E">
        <w:rPr>
          <w:rFonts w:ascii="Arial" w:eastAsia="MS Mincho" w:hAnsi="Arial" w:cs="Arial"/>
          <w:b/>
          <w:bCs/>
          <w:iCs/>
          <w:sz w:val="18"/>
          <w:lang w:val="en-GB" w:eastAsia="en-GB"/>
        </w:rPr>
        <w:t xml:space="preserve"> and super-cell </w:t>
      </w:r>
      <w:r>
        <w:rPr>
          <w:rFonts w:ascii="Arial" w:eastAsia="MS Mincho" w:hAnsi="Arial" w:cs="Arial"/>
          <w:b/>
          <w:bCs/>
          <w:iCs/>
          <w:sz w:val="18"/>
          <w:lang w:val="en-GB" w:eastAsia="en-GB"/>
        </w:rPr>
        <w:t xml:space="preserve">in the </w:t>
      </w:r>
      <w:r w:rsidRPr="0048019E">
        <w:rPr>
          <w:rFonts w:ascii="Arial" w:eastAsia="MS Mincho" w:hAnsi="Arial" w:cs="Arial"/>
          <w:b/>
          <w:bCs/>
          <w:iCs/>
          <w:sz w:val="18"/>
          <w:lang w:val="en-GB" w:eastAsia="en-GB"/>
        </w:rPr>
        <w:t>mobility</w:t>
      </w:r>
      <w:r>
        <w:rPr>
          <w:rFonts w:ascii="Arial" w:eastAsia="MS Mincho" w:hAnsi="Arial" w:cs="Arial"/>
          <w:b/>
          <w:bCs/>
          <w:iCs/>
          <w:sz w:val="18"/>
          <w:lang w:val="en-GB" w:eastAsia="en-GB"/>
        </w:rPr>
        <w:t xml:space="preserve"> procedure</w:t>
      </w:r>
      <w:r w:rsidRPr="0048019E">
        <w:rPr>
          <w:rFonts w:ascii="Arial" w:eastAsia="MS Mincho" w:hAnsi="Arial" w:cs="Arial"/>
          <w:b/>
          <w:bCs/>
          <w:iCs/>
          <w:sz w:val="18"/>
          <w:lang w:val="en-GB" w:eastAsia="en-GB"/>
        </w:rPr>
        <w:t>.</w:t>
      </w:r>
    </w:p>
    <w:p w14:paraId="247C6A63" w14:textId="2155D7C8" w:rsidR="00616E04" w:rsidRPr="00501E69" w:rsidRDefault="00616E04" w:rsidP="00616E04">
      <w:pPr>
        <w:pStyle w:val="Heading2"/>
        <w:rPr>
          <w:lang w:eastAsia="ko-KR"/>
        </w:rPr>
      </w:pPr>
      <w:r>
        <w:rPr>
          <w:lang w:eastAsia="ko-KR"/>
        </w:rPr>
        <w:t xml:space="preserve">2.2 </w:t>
      </w:r>
      <w:r w:rsidRPr="00501E69">
        <w:rPr>
          <w:lang w:eastAsia="ko-KR"/>
        </w:rPr>
        <w:t xml:space="preserve">Mobility in </w:t>
      </w:r>
      <w:r>
        <w:rPr>
          <w:lang w:eastAsia="ko-KR"/>
        </w:rPr>
        <w:t xml:space="preserve">Idle/Inactive </w:t>
      </w:r>
      <w:r w:rsidR="00DD277B">
        <w:rPr>
          <w:lang w:eastAsia="ko-KR"/>
        </w:rPr>
        <w:t>states</w:t>
      </w:r>
    </w:p>
    <w:p w14:paraId="1C21928C" w14:textId="5DC74448" w:rsidR="00D11BC2" w:rsidRPr="00056107" w:rsidRDefault="006B4FA2" w:rsidP="0072153C">
      <w:pPr>
        <w:jc w:val="both"/>
        <w:rPr>
          <w:rFonts w:ascii="Arial" w:eastAsia="MS Mincho" w:hAnsi="Arial" w:cs="Arial"/>
          <w:iCs/>
          <w:sz w:val="18"/>
          <w:lang w:val="en-GB" w:eastAsia="en-GB"/>
        </w:rPr>
      </w:pPr>
      <w:r>
        <w:rPr>
          <w:rFonts w:ascii="Arial" w:eastAsia="MS Mincho" w:hAnsi="Arial" w:cs="Arial"/>
          <w:iCs/>
          <w:sz w:val="18"/>
          <w:lang w:val="en-GB" w:eastAsia="en-GB"/>
        </w:rPr>
        <w:t>C</w:t>
      </w:r>
      <w:r w:rsidR="00F26B47" w:rsidRPr="0072153C">
        <w:rPr>
          <w:rFonts w:ascii="Arial" w:eastAsia="MS Mincho" w:hAnsi="Arial" w:cs="Arial"/>
          <w:iCs/>
          <w:sz w:val="18"/>
          <w:lang w:val="en-GB" w:eastAsia="en-GB"/>
        </w:rPr>
        <w:t>ell selection/reselection has a long history in all generations of</w:t>
      </w:r>
      <w:r w:rsidR="003061A8" w:rsidRPr="0072153C">
        <w:rPr>
          <w:rFonts w:ascii="Arial" w:eastAsia="MS Mincho" w:hAnsi="Arial" w:cs="Arial"/>
          <w:iCs/>
          <w:sz w:val="18"/>
          <w:lang w:val="en-GB" w:eastAsia="en-GB"/>
        </w:rPr>
        <w:t xml:space="preserve"> cellular generation from NMT, and GSM</w:t>
      </w:r>
      <w:r w:rsidR="00D74574" w:rsidRPr="0072153C">
        <w:rPr>
          <w:rFonts w:ascii="Arial" w:eastAsia="MS Mincho" w:hAnsi="Arial" w:cs="Arial"/>
          <w:iCs/>
          <w:sz w:val="18"/>
          <w:lang w:val="en-GB" w:eastAsia="en-GB"/>
        </w:rPr>
        <w:t xml:space="preserve">, to WCDMA, LTE and NR. This will </w:t>
      </w:r>
      <w:r w:rsidR="00166B99" w:rsidRPr="0072153C">
        <w:rPr>
          <w:rFonts w:ascii="Arial" w:eastAsia="MS Mincho" w:hAnsi="Arial" w:cs="Arial"/>
          <w:iCs/>
          <w:sz w:val="18"/>
          <w:lang w:val="en-GB" w:eastAsia="en-GB"/>
        </w:rPr>
        <w:t xml:space="preserve">surely continue to be supported in </w:t>
      </w:r>
      <w:r w:rsidR="000F106C" w:rsidRPr="0072153C">
        <w:rPr>
          <w:rFonts w:ascii="Arial" w:eastAsia="MS Mincho" w:hAnsi="Arial" w:cs="Arial"/>
          <w:iCs/>
          <w:sz w:val="18"/>
          <w:lang w:val="en-GB" w:eastAsia="en-GB"/>
        </w:rPr>
        <w:t xml:space="preserve">the 6th generation. </w:t>
      </w:r>
      <w:r w:rsidR="001A1CE4" w:rsidRPr="0072153C">
        <w:rPr>
          <w:rFonts w:ascii="Arial" w:eastAsia="MS Mincho" w:hAnsi="Arial" w:cs="Arial"/>
          <w:iCs/>
          <w:sz w:val="18"/>
          <w:lang w:val="en-GB" w:eastAsia="en-GB"/>
        </w:rPr>
        <w:t>The procedure involves the UE perf</w:t>
      </w:r>
      <w:r w:rsidR="00553B2B" w:rsidRPr="0072153C">
        <w:rPr>
          <w:rFonts w:ascii="Arial" w:eastAsia="MS Mincho" w:hAnsi="Arial" w:cs="Arial"/>
          <w:iCs/>
          <w:sz w:val="18"/>
          <w:lang w:val="en-GB" w:eastAsia="en-GB"/>
        </w:rPr>
        <w:t>orm</w:t>
      </w:r>
      <w:r w:rsidR="001A1CE4" w:rsidRPr="0072153C">
        <w:rPr>
          <w:rFonts w:ascii="Arial" w:eastAsia="MS Mincho" w:hAnsi="Arial" w:cs="Arial"/>
          <w:iCs/>
          <w:sz w:val="18"/>
          <w:lang w:val="en-GB" w:eastAsia="en-GB"/>
        </w:rPr>
        <w:t>ing measurement to make sure it is ca</w:t>
      </w:r>
      <w:r w:rsidR="00B94CCB" w:rsidRPr="0072153C">
        <w:rPr>
          <w:rFonts w:ascii="Arial" w:eastAsia="MS Mincho" w:hAnsi="Arial" w:cs="Arial"/>
          <w:iCs/>
          <w:sz w:val="18"/>
          <w:lang w:val="en-GB" w:eastAsia="en-GB"/>
        </w:rPr>
        <w:t xml:space="preserve">mping on a suitable </w:t>
      </w:r>
      <w:r w:rsidR="00B94CCB" w:rsidRPr="00814FF8">
        <w:rPr>
          <w:rFonts w:ascii="Arial" w:eastAsia="MS Mincho" w:hAnsi="Arial" w:cs="Arial"/>
          <w:iCs/>
          <w:sz w:val="18"/>
          <w:lang w:val="en-GB" w:eastAsia="en-GB"/>
        </w:rPr>
        <w:t>cell</w:t>
      </w:r>
      <w:r w:rsidR="00F554C9" w:rsidRPr="00814FF8">
        <w:rPr>
          <w:rFonts w:ascii="Arial" w:eastAsia="MS Mincho" w:hAnsi="Arial" w:cs="Arial"/>
          <w:iCs/>
          <w:sz w:val="18"/>
          <w:lang w:val="en-GB" w:eastAsia="en-GB"/>
        </w:rPr>
        <w:t>,</w:t>
      </w:r>
      <w:r w:rsidR="008C2EBE" w:rsidRPr="00814FF8">
        <w:rPr>
          <w:rFonts w:ascii="Arial" w:eastAsia="MS Mincho" w:hAnsi="Arial" w:cs="Arial"/>
          <w:iCs/>
          <w:sz w:val="18"/>
          <w:lang w:val="en-GB" w:eastAsia="en-GB"/>
        </w:rPr>
        <w:t xml:space="preserve"> to be prepared to receive potential paging message.</w:t>
      </w:r>
      <w:r w:rsidR="00DA3334" w:rsidRPr="00814FF8">
        <w:rPr>
          <w:rFonts w:ascii="Arial" w:eastAsia="MS Mincho" w:hAnsi="Arial" w:cs="Arial"/>
          <w:iCs/>
          <w:sz w:val="18"/>
          <w:lang w:val="en-GB" w:eastAsia="en-GB"/>
        </w:rPr>
        <w:t xml:space="preserve"> </w:t>
      </w:r>
      <w:r w:rsidR="00DA3334" w:rsidRPr="00ED2AAB">
        <w:rPr>
          <w:rFonts w:ascii="Arial" w:eastAsia="MS Mincho" w:hAnsi="Arial" w:cs="Arial"/>
          <w:iCs/>
          <w:sz w:val="18"/>
          <w:lang w:val="en-GB" w:eastAsia="en-GB"/>
        </w:rPr>
        <w:t>The procedure can be power consuming,</w:t>
      </w:r>
      <w:r w:rsidR="00DA3334" w:rsidRPr="00814FF8">
        <w:rPr>
          <w:rFonts w:ascii="Arial" w:eastAsia="MS Mincho" w:hAnsi="Arial" w:cs="Arial"/>
          <w:iCs/>
          <w:sz w:val="18"/>
          <w:lang w:val="en-GB" w:eastAsia="en-GB"/>
        </w:rPr>
        <w:t xml:space="preserve"> and therefor</w:t>
      </w:r>
      <w:r w:rsidR="00F554C9" w:rsidRPr="00814FF8">
        <w:rPr>
          <w:rFonts w:ascii="Arial" w:eastAsia="MS Mincho" w:hAnsi="Arial" w:cs="Arial"/>
          <w:iCs/>
          <w:sz w:val="18"/>
          <w:lang w:val="en-GB" w:eastAsia="en-GB"/>
        </w:rPr>
        <w:t>e</w:t>
      </w:r>
      <w:r w:rsidR="00DA3334" w:rsidRPr="00814FF8">
        <w:rPr>
          <w:rFonts w:ascii="Arial" w:eastAsia="MS Mincho" w:hAnsi="Arial" w:cs="Arial"/>
          <w:iCs/>
          <w:sz w:val="18"/>
          <w:lang w:val="en-GB" w:eastAsia="en-GB"/>
        </w:rPr>
        <w:t xml:space="preserve"> </w:t>
      </w:r>
      <w:r w:rsidR="00025DA5" w:rsidRPr="00814FF8">
        <w:rPr>
          <w:rFonts w:ascii="Arial" w:eastAsia="MS Mincho" w:hAnsi="Arial" w:cs="Arial"/>
          <w:iCs/>
          <w:sz w:val="18"/>
          <w:lang w:val="en-GB" w:eastAsia="en-GB"/>
        </w:rPr>
        <w:t xml:space="preserve">different </w:t>
      </w:r>
      <w:r w:rsidR="00DD369B" w:rsidRPr="00814FF8">
        <w:rPr>
          <w:rFonts w:ascii="Arial" w:eastAsia="MS Mincho" w:hAnsi="Arial" w:cs="Arial"/>
          <w:iCs/>
          <w:sz w:val="18"/>
          <w:lang w:val="en-GB" w:eastAsia="en-GB"/>
        </w:rPr>
        <w:t>methods involving DRX and Power save states have been introduced to reduce the UE power consumption.</w:t>
      </w:r>
      <w:r w:rsidR="00DD369B" w:rsidRPr="00056107">
        <w:rPr>
          <w:rFonts w:ascii="Arial" w:eastAsia="MS Mincho" w:hAnsi="Arial" w:cs="Arial"/>
          <w:iCs/>
          <w:sz w:val="18"/>
          <w:lang w:val="en-GB" w:eastAsia="en-GB"/>
        </w:rPr>
        <w:t xml:space="preserve"> </w:t>
      </w:r>
    </w:p>
    <w:p w14:paraId="58D19FF5" w14:textId="770F7F15" w:rsidR="007C15DC" w:rsidRPr="00056107" w:rsidRDefault="00915543" w:rsidP="0072153C">
      <w:pPr>
        <w:jc w:val="both"/>
        <w:rPr>
          <w:rFonts w:ascii="Arial" w:eastAsia="MS Mincho" w:hAnsi="Arial" w:cs="Arial"/>
          <w:iCs/>
          <w:sz w:val="18"/>
          <w:lang w:val="en-GB" w:eastAsia="en-GB"/>
        </w:rPr>
      </w:pPr>
      <w:r w:rsidRPr="00056107">
        <w:rPr>
          <w:rFonts w:ascii="Arial" w:eastAsia="MS Mincho" w:hAnsi="Arial" w:cs="Arial"/>
          <w:iCs/>
          <w:sz w:val="18"/>
          <w:lang w:val="en-GB" w:eastAsia="en-GB"/>
        </w:rPr>
        <w:t>Nevertheless,</w:t>
      </w:r>
      <w:r w:rsidR="00924F8F" w:rsidRPr="00056107">
        <w:rPr>
          <w:rFonts w:ascii="Arial" w:eastAsia="MS Mincho" w:hAnsi="Arial" w:cs="Arial"/>
          <w:iCs/>
          <w:sz w:val="18"/>
          <w:lang w:val="en-GB" w:eastAsia="en-GB"/>
        </w:rPr>
        <w:t xml:space="preserve"> are the current solutions </w:t>
      </w:r>
      <w:r w:rsidR="00A90B6B" w:rsidRPr="00056107">
        <w:rPr>
          <w:rFonts w:ascii="Arial" w:eastAsia="MS Mincho" w:hAnsi="Arial" w:cs="Arial"/>
          <w:iCs/>
          <w:sz w:val="18"/>
          <w:lang w:val="en-GB" w:eastAsia="en-GB"/>
        </w:rPr>
        <w:t xml:space="preserve">that </w:t>
      </w:r>
      <w:r w:rsidR="00924F8F" w:rsidRPr="00056107">
        <w:rPr>
          <w:rFonts w:ascii="Arial" w:eastAsia="MS Mincho" w:hAnsi="Arial" w:cs="Arial"/>
          <w:iCs/>
          <w:sz w:val="18"/>
          <w:lang w:val="en-GB" w:eastAsia="en-GB"/>
        </w:rPr>
        <w:t xml:space="preserve">we have up to </w:t>
      </w:r>
      <w:r w:rsidR="00A90B6B" w:rsidRPr="00056107">
        <w:rPr>
          <w:rFonts w:ascii="Arial" w:eastAsia="MS Mincho" w:hAnsi="Arial" w:cs="Arial"/>
          <w:iCs/>
          <w:sz w:val="18"/>
          <w:lang w:val="en-GB" w:eastAsia="en-GB"/>
        </w:rPr>
        <w:t xml:space="preserve">5G </w:t>
      </w:r>
      <w:r w:rsidR="00924F8F" w:rsidRPr="00056107">
        <w:rPr>
          <w:rFonts w:ascii="Arial" w:eastAsia="MS Mincho" w:hAnsi="Arial" w:cs="Arial"/>
          <w:iCs/>
          <w:sz w:val="18"/>
          <w:lang w:val="en-GB" w:eastAsia="en-GB"/>
        </w:rPr>
        <w:t>NR the most optimal or are the</w:t>
      </w:r>
      <w:r w:rsidR="00A90B6B" w:rsidRPr="00056107">
        <w:rPr>
          <w:rFonts w:ascii="Arial" w:eastAsia="MS Mincho" w:hAnsi="Arial" w:cs="Arial"/>
          <w:iCs/>
          <w:sz w:val="18"/>
          <w:lang w:val="en-GB" w:eastAsia="en-GB"/>
        </w:rPr>
        <w:t>re</w:t>
      </w:r>
      <w:r w:rsidR="00924F8F" w:rsidRPr="00056107">
        <w:rPr>
          <w:rFonts w:ascii="Arial" w:eastAsia="MS Mincho" w:hAnsi="Arial" w:cs="Arial"/>
          <w:iCs/>
          <w:sz w:val="18"/>
          <w:lang w:val="en-GB" w:eastAsia="en-GB"/>
        </w:rPr>
        <w:t xml:space="preserve"> any room for further improvements</w:t>
      </w:r>
      <w:r w:rsidR="0008230D" w:rsidRPr="00056107">
        <w:rPr>
          <w:rFonts w:ascii="Arial" w:eastAsia="MS Mincho" w:hAnsi="Arial" w:cs="Arial"/>
          <w:iCs/>
          <w:sz w:val="18"/>
          <w:lang w:val="en-GB" w:eastAsia="en-GB"/>
        </w:rPr>
        <w:t>?</w:t>
      </w:r>
    </w:p>
    <w:p w14:paraId="5D0075CE" w14:textId="18409A3A" w:rsidR="0012730D" w:rsidRPr="0012730D" w:rsidRDefault="0012730D" w:rsidP="0012730D">
      <w:pPr>
        <w:jc w:val="both"/>
        <w:rPr>
          <w:rFonts w:ascii="Arial" w:eastAsia="MS Mincho" w:hAnsi="Arial" w:cs="Arial"/>
          <w:iCs/>
          <w:sz w:val="18"/>
          <w:lang w:val="en-GB" w:eastAsia="en-GB"/>
        </w:rPr>
      </w:pPr>
      <w:r w:rsidRPr="00A146AF">
        <w:rPr>
          <w:rFonts w:ascii="Arial" w:eastAsia="MS Mincho" w:hAnsi="Arial" w:cs="Arial"/>
          <w:iCs/>
          <w:sz w:val="18"/>
          <w:lang w:val="en-GB" w:eastAsia="en-GB"/>
        </w:rPr>
        <w:t>But related to the overall Energy Efficiency objectives, potentially further optimization can be discussed</w:t>
      </w:r>
      <w:r w:rsidR="008C4026" w:rsidRPr="00A146AF">
        <w:rPr>
          <w:rFonts w:ascii="Arial" w:eastAsia="MS Mincho" w:hAnsi="Arial" w:cs="Arial"/>
          <w:iCs/>
          <w:sz w:val="18"/>
          <w:lang w:val="en-GB" w:eastAsia="en-GB"/>
        </w:rPr>
        <w:t xml:space="preserve"> for 6G,</w:t>
      </w:r>
      <w:r w:rsidRPr="00A146AF">
        <w:rPr>
          <w:rFonts w:ascii="Arial" w:eastAsia="MS Mincho" w:hAnsi="Arial" w:cs="Arial"/>
          <w:iCs/>
          <w:sz w:val="18"/>
          <w:lang w:val="en-GB" w:eastAsia="en-GB"/>
        </w:rPr>
        <w:t xml:space="preserve"> e.g. reducing the UE effort/power consumption for RRM measurements in idle mode for a certain type of devices like e.g.</w:t>
      </w:r>
      <w:r w:rsidR="008C4026" w:rsidRPr="00A146AF">
        <w:rPr>
          <w:rFonts w:ascii="Arial" w:eastAsia="MS Mincho" w:hAnsi="Arial" w:cs="Arial"/>
          <w:iCs/>
          <w:sz w:val="18"/>
          <w:lang w:val="en-GB" w:eastAsia="en-GB"/>
        </w:rPr>
        <w:t>,</w:t>
      </w:r>
      <w:r w:rsidRPr="00A146AF">
        <w:rPr>
          <w:rFonts w:ascii="Arial" w:eastAsia="MS Mincho" w:hAnsi="Arial" w:cs="Arial"/>
          <w:iCs/>
          <w:sz w:val="18"/>
          <w:lang w:val="en-GB" w:eastAsia="en-GB"/>
        </w:rPr>
        <w:t xml:space="preserve"> IOT devices with predictable traffic</w:t>
      </w:r>
      <w:r w:rsidRPr="00A146AF">
        <w:rPr>
          <w:rFonts w:ascii="Arial" w:eastAsia="MS Mincho" w:hAnsi="Arial" w:cs="Arial"/>
          <w:sz w:val="18"/>
          <w:lang w:val="en-GB" w:eastAsia="en-GB"/>
        </w:rPr>
        <w:t xml:space="preserve">, involving Low-Power wake up radio (LP-WUR) also for </w:t>
      </w:r>
      <w:r w:rsidR="00A146AF" w:rsidRPr="00A146AF">
        <w:rPr>
          <w:rFonts w:ascii="Arial" w:eastAsia="MS Mincho" w:hAnsi="Arial" w:cs="Arial"/>
          <w:sz w:val="18"/>
          <w:lang w:val="en-GB" w:eastAsia="en-GB"/>
        </w:rPr>
        <w:t>neighbour</w:t>
      </w:r>
      <w:r w:rsidRPr="00A146AF">
        <w:rPr>
          <w:rFonts w:ascii="Arial" w:eastAsia="MS Mincho" w:hAnsi="Arial" w:cs="Arial"/>
          <w:sz w:val="18"/>
          <w:lang w:val="en-GB" w:eastAsia="en-GB"/>
        </w:rPr>
        <w:t xml:space="preserve"> cell measurements</w:t>
      </w:r>
      <w:r w:rsidRPr="00A146AF">
        <w:rPr>
          <w:rFonts w:ascii="Arial" w:eastAsia="MS Mincho" w:hAnsi="Arial" w:cs="Arial"/>
          <w:iCs/>
          <w:sz w:val="18"/>
          <w:lang w:val="en-GB" w:eastAsia="en-GB"/>
        </w:rPr>
        <w:t>.</w:t>
      </w:r>
      <w:r w:rsidRPr="0012730D">
        <w:rPr>
          <w:rFonts w:ascii="Arial" w:eastAsia="MS Mincho" w:hAnsi="Arial" w:cs="Arial"/>
          <w:iCs/>
          <w:sz w:val="18"/>
          <w:lang w:val="en-GB" w:eastAsia="en-GB"/>
        </w:rPr>
        <w:t xml:space="preserve"> </w:t>
      </w:r>
    </w:p>
    <w:p w14:paraId="5123D501" w14:textId="0C220291" w:rsidR="000C6E9B" w:rsidRPr="0072153C" w:rsidRDefault="00B208DD" w:rsidP="0072153C">
      <w:pPr>
        <w:jc w:val="both"/>
        <w:rPr>
          <w:rFonts w:ascii="Arial" w:eastAsia="MS Mincho" w:hAnsi="Arial" w:cs="Arial"/>
          <w:iCs/>
          <w:sz w:val="18"/>
          <w:lang w:val="en-GB" w:eastAsia="en-GB"/>
        </w:rPr>
      </w:pPr>
      <w:r w:rsidRPr="0072153C">
        <w:rPr>
          <w:rFonts w:ascii="Arial" w:eastAsia="MS Mincho" w:hAnsi="Arial" w:cs="Arial"/>
          <w:iCs/>
          <w:sz w:val="18"/>
          <w:lang w:val="en-GB" w:eastAsia="en-GB"/>
        </w:rPr>
        <w:t xml:space="preserve">Cell </w:t>
      </w:r>
      <w:r w:rsidRPr="00814FF8">
        <w:rPr>
          <w:rFonts w:ascii="Arial" w:eastAsia="MS Mincho" w:hAnsi="Arial" w:cs="Arial"/>
          <w:iCs/>
          <w:sz w:val="18"/>
          <w:lang w:val="en-GB" w:eastAsia="en-GB"/>
        </w:rPr>
        <w:t xml:space="preserve">selection </w:t>
      </w:r>
      <w:r w:rsidR="002038C4" w:rsidRPr="00814FF8">
        <w:rPr>
          <w:rFonts w:ascii="Arial" w:eastAsia="MS Mincho" w:hAnsi="Arial" w:cs="Arial"/>
          <w:iCs/>
          <w:sz w:val="18"/>
          <w:lang w:val="en-GB" w:eastAsia="en-GB"/>
        </w:rPr>
        <w:t xml:space="preserve">and cell reselection </w:t>
      </w:r>
      <w:r w:rsidR="000A2EC9" w:rsidRPr="00814FF8">
        <w:rPr>
          <w:rFonts w:ascii="Arial" w:eastAsia="MS Mincho" w:hAnsi="Arial" w:cs="Arial"/>
          <w:iCs/>
          <w:sz w:val="18"/>
          <w:lang w:val="en-GB" w:eastAsia="en-GB"/>
        </w:rPr>
        <w:t>are</w:t>
      </w:r>
      <w:r w:rsidR="002038C4" w:rsidRPr="00814FF8">
        <w:rPr>
          <w:rFonts w:ascii="Arial" w:eastAsia="MS Mincho" w:hAnsi="Arial" w:cs="Arial"/>
          <w:iCs/>
          <w:sz w:val="18"/>
          <w:lang w:val="en-GB" w:eastAsia="en-GB"/>
        </w:rPr>
        <w:t xml:space="preserve"> performed </w:t>
      </w:r>
      <w:r w:rsidR="0082675E" w:rsidRPr="00814FF8">
        <w:rPr>
          <w:rFonts w:ascii="Arial" w:eastAsia="MS Mincho" w:hAnsi="Arial" w:cs="Arial"/>
          <w:iCs/>
          <w:sz w:val="18"/>
          <w:lang w:val="en-GB" w:eastAsia="en-GB"/>
        </w:rPr>
        <w:t xml:space="preserve">by UEs </w:t>
      </w:r>
      <w:proofErr w:type="gramStart"/>
      <w:r w:rsidR="0082675E" w:rsidRPr="00814FF8">
        <w:rPr>
          <w:rFonts w:ascii="Arial" w:eastAsia="MS Mincho" w:hAnsi="Arial" w:cs="Arial"/>
          <w:iCs/>
          <w:sz w:val="18"/>
          <w:lang w:val="en-GB" w:eastAsia="en-GB"/>
        </w:rPr>
        <w:t>in order to</w:t>
      </w:r>
      <w:proofErr w:type="gramEnd"/>
      <w:r w:rsidR="0082675E" w:rsidRPr="00814FF8">
        <w:rPr>
          <w:rFonts w:ascii="Arial" w:eastAsia="MS Mincho" w:hAnsi="Arial" w:cs="Arial"/>
          <w:iCs/>
          <w:sz w:val="18"/>
          <w:lang w:val="en-GB" w:eastAsia="en-GB"/>
        </w:rPr>
        <w:t xml:space="preserve"> </w:t>
      </w:r>
      <w:r w:rsidR="00651187" w:rsidRPr="00814FF8">
        <w:rPr>
          <w:rFonts w:ascii="Arial" w:eastAsia="MS Mincho" w:hAnsi="Arial" w:cs="Arial"/>
          <w:iCs/>
          <w:sz w:val="18"/>
          <w:lang w:val="en-GB" w:eastAsia="en-GB"/>
        </w:rPr>
        <w:t xml:space="preserve">camp on a </w:t>
      </w:r>
      <w:r w:rsidR="00D222F1" w:rsidRPr="00814FF8">
        <w:rPr>
          <w:rFonts w:ascii="Arial" w:eastAsia="MS Mincho" w:hAnsi="Arial" w:cs="Arial"/>
          <w:iCs/>
          <w:sz w:val="18"/>
          <w:lang w:val="en-GB" w:eastAsia="en-GB"/>
        </w:rPr>
        <w:t xml:space="preserve">suitable </w:t>
      </w:r>
      <w:r w:rsidR="00E9526F" w:rsidRPr="00814FF8">
        <w:rPr>
          <w:rFonts w:ascii="Arial" w:eastAsia="MS Mincho" w:hAnsi="Arial" w:cs="Arial"/>
          <w:iCs/>
          <w:sz w:val="18"/>
          <w:lang w:val="en-GB" w:eastAsia="en-GB"/>
        </w:rPr>
        <w:t xml:space="preserve">cell </w:t>
      </w:r>
      <w:r w:rsidR="0049164B" w:rsidRPr="00814FF8">
        <w:rPr>
          <w:rFonts w:ascii="Arial" w:eastAsia="MS Mincho" w:hAnsi="Arial" w:cs="Arial"/>
          <w:iCs/>
          <w:sz w:val="18"/>
          <w:lang w:val="en-GB" w:eastAsia="en-GB"/>
        </w:rPr>
        <w:t xml:space="preserve">in general and to camp on </w:t>
      </w:r>
      <w:r w:rsidR="0049438B" w:rsidRPr="00814FF8">
        <w:rPr>
          <w:rFonts w:ascii="Arial" w:eastAsia="MS Mincho" w:hAnsi="Arial" w:cs="Arial"/>
          <w:iCs/>
          <w:sz w:val="18"/>
          <w:lang w:val="en-GB" w:eastAsia="en-GB"/>
        </w:rPr>
        <w:t xml:space="preserve">the best </w:t>
      </w:r>
      <w:r w:rsidR="007F1532" w:rsidRPr="00814FF8">
        <w:rPr>
          <w:rFonts w:ascii="Arial" w:eastAsia="MS Mincho" w:hAnsi="Arial" w:cs="Arial"/>
          <w:iCs/>
          <w:sz w:val="18"/>
          <w:lang w:val="en-GB" w:eastAsia="en-GB"/>
        </w:rPr>
        <w:t xml:space="preserve">available </w:t>
      </w:r>
      <w:r w:rsidR="0049438B" w:rsidRPr="00814FF8">
        <w:rPr>
          <w:rFonts w:ascii="Arial" w:eastAsia="MS Mincho" w:hAnsi="Arial" w:cs="Arial"/>
          <w:iCs/>
          <w:sz w:val="18"/>
          <w:lang w:val="en-GB" w:eastAsia="en-GB"/>
        </w:rPr>
        <w:t xml:space="preserve">cell when </w:t>
      </w:r>
      <w:r w:rsidR="007F1532" w:rsidRPr="00814FF8">
        <w:rPr>
          <w:rFonts w:ascii="Arial" w:eastAsia="MS Mincho" w:hAnsi="Arial" w:cs="Arial"/>
          <w:iCs/>
          <w:sz w:val="18"/>
          <w:lang w:val="en-GB" w:eastAsia="en-GB"/>
        </w:rPr>
        <w:t xml:space="preserve">entering connected mode. </w:t>
      </w:r>
      <w:r w:rsidR="00017FCA" w:rsidRPr="00814FF8">
        <w:rPr>
          <w:rFonts w:ascii="Arial" w:eastAsia="MS Mincho" w:hAnsi="Arial" w:cs="Arial"/>
          <w:iCs/>
          <w:sz w:val="18"/>
          <w:lang w:val="en-GB" w:eastAsia="en-GB"/>
        </w:rPr>
        <w:t xml:space="preserve">The measurement on the </w:t>
      </w:r>
      <w:r w:rsidR="00476239" w:rsidRPr="00814FF8">
        <w:rPr>
          <w:rFonts w:ascii="Arial" w:eastAsia="MS Mincho" w:hAnsi="Arial" w:cs="Arial"/>
          <w:iCs/>
          <w:sz w:val="18"/>
          <w:lang w:val="en-GB" w:eastAsia="en-GB"/>
        </w:rPr>
        <w:t xml:space="preserve">serving cell is normally performed </w:t>
      </w:r>
      <w:r w:rsidR="00BA4FD0" w:rsidRPr="00814FF8">
        <w:rPr>
          <w:rFonts w:ascii="Arial" w:eastAsia="MS Mincho" w:hAnsi="Arial" w:cs="Arial"/>
          <w:iCs/>
          <w:sz w:val="18"/>
          <w:lang w:val="en-GB" w:eastAsia="en-GB"/>
        </w:rPr>
        <w:t xml:space="preserve">on </w:t>
      </w:r>
      <w:r w:rsidR="005B0160" w:rsidRPr="00814FF8">
        <w:rPr>
          <w:rFonts w:ascii="Arial" w:eastAsia="MS Mincho" w:hAnsi="Arial" w:cs="Arial"/>
          <w:iCs/>
          <w:sz w:val="18"/>
          <w:lang w:val="en-GB" w:eastAsia="en-GB"/>
        </w:rPr>
        <w:t xml:space="preserve">every </w:t>
      </w:r>
      <w:r w:rsidR="00BE7B64" w:rsidRPr="00814FF8">
        <w:rPr>
          <w:rFonts w:ascii="Arial" w:eastAsia="MS Mincho" w:hAnsi="Arial" w:cs="Arial"/>
          <w:iCs/>
          <w:sz w:val="18"/>
          <w:lang w:val="en-GB" w:eastAsia="en-GB"/>
        </w:rPr>
        <w:t>paging occasion</w:t>
      </w:r>
      <w:r w:rsidR="00F22815" w:rsidRPr="00814FF8">
        <w:rPr>
          <w:rFonts w:ascii="Arial" w:eastAsia="MS Mincho" w:hAnsi="Arial" w:cs="Arial"/>
          <w:iCs/>
          <w:sz w:val="18"/>
          <w:lang w:val="en-GB" w:eastAsia="en-GB"/>
        </w:rPr>
        <w:t xml:space="preserve">, </w:t>
      </w:r>
      <w:r w:rsidR="00F22815" w:rsidRPr="00ED2AAB">
        <w:rPr>
          <w:rFonts w:ascii="Arial" w:eastAsia="MS Mincho" w:hAnsi="Arial" w:cs="Arial"/>
          <w:iCs/>
          <w:sz w:val="18"/>
          <w:lang w:val="en-GB" w:eastAsia="en-GB"/>
        </w:rPr>
        <w:t>therefor</w:t>
      </w:r>
      <w:r w:rsidR="00BA4FD0" w:rsidRPr="00ED2AAB">
        <w:rPr>
          <w:rFonts w:ascii="Arial" w:eastAsia="MS Mincho" w:hAnsi="Arial" w:cs="Arial"/>
          <w:iCs/>
          <w:sz w:val="18"/>
          <w:lang w:val="en-GB" w:eastAsia="en-GB"/>
        </w:rPr>
        <w:t>e</w:t>
      </w:r>
      <w:r w:rsidR="00F22815" w:rsidRPr="00ED2AAB">
        <w:rPr>
          <w:rFonts w:ascii="Arial" w:eastAsia="MS Mincho" w:hAnsi="Arial" w:cs="Arial"/>
          <w:iCs/>
          <w:sz w:val="18"/>
          <w:lang w:val="en-GB" w:eastAsia="en-GB"/>
        </w:rPr>
        <w:t xml:space="preserve"> it </w:t>
      </w:r>
      <w:r w:rsidR="00877E3F" w:rsidRPr="00ED2AAB">
        <w:rPr>
          <w:rFonts w:ascii="Arial" w:eastAsia="MS Mincho" w:hAnsi="Arial" w:cs="Arial"/>
          <w:iCs/>
          <w:sz w:val="18"/>
          <w:lang w:val="en-GB" w:eastAsia="en-GB"/>
        </w:rPr>
        <w:t>does not consume very much power.</w:t>
      </w:r>
      <w:r w:rsidR="00877E3F" w:rsidRPr="00814FF8">
        <w:rPr>
          <w:rFonts w:ascii="Arial" w:eastAsia="MS Mincho" w:hAnsi="Arial" w:cs="Arial"/>
          <w:iCs/>
          <w:sz w:val="18"/>
          <w:lang w:val="en-GB" w:eastAsia="en-GB"/>
        </w:rPr>
        <w:t xml:space="preserve"> </w:t>
      </w:r>
      <w:r w:rsidR="00B21BF9" w:rsidRPr="00814FF8">
        <w:rPr>
          <w:rFonts w:ascii="Arial" w:eastAsia="MS Mincho" w:hAnsi="Arial" w:cs="Arial"/>
          <w:iCs/>
          <w:sz w:val="18"/>
          <w:lang w:val="en-GB" w:eastAsia="en-GB"/>
        </w:rPr>
        <w:t>Searches for and m</w:t>
      </w:r>
      <w:r w:rsidR="00CB210F" w:rsidRPr="00814FF8">
        <w:rPr>
          <w:rFonts w:ascii="Arial" w:eastAsia="MS Mincho" w:hAnsi="Arial" w:cs="Arial"/>
          <w:iCs/>
          <w:sz w:val="18"/>
          <w:lang w:val="en-GB" w:eastAsia="en-GB"/>
        </w:rPr>
        <w:t xml:space="preserve">easurements on </w:t>
      </w:r>
      <w:r w:rsidR="00B22E12" w:rsidRPr="00814FF8">
        <w:rPr>
          <w:rFonts w:ascii="Arial" w:eastAsia="MS Mincho" w:hAnsi="Arial" w:cs="Arial"/>
          <w:iCs/>
          <w:sz w:val="18"/>
          <w:lang w:val="en-GB" w:eastAsia="en-GB"/>
        </w:rPr>
        <w:t>neighbour</w:t>
      </w:r>
      <w:r w:rsidR="00CB210F" w:rsidRPr="00814FF8">
        <w:rPr>
          <w:rFonts w:ascii="Arial" w:eastAsia="MS Mincho" w:hAnsi="Arial" w:cs="Arial"/>
          <w:iCs/>
          <w:sz w:val="18"/>
          <w:lang w:val="en-GB" w:eastAsia="en-GB"/>
        </w:rPr>
        <w:t xml:space="preserve"> cells </w:t>
      </w:r>
      <w:r w:rsidR="00B21BF9" w:rsidRPr="00814FF8">
        <w:rPr>
          <w:rFonts w:ascii="Arial" w:eastAsia="MS Mincho" w:hAnsi="Arial" w:cs="Arial"/>
          <w:iCs/>
          <w:sz w:val="18"/>
          <w:lang w:val="en-GB" w:eastAsia="en-GB"/>
        </w:rPr>
        <w:t>are</w:t>
      </w:r>
      <w:r w:rsidR="00CB210F" w:rsidRPr="00814FF8">
        <w:rPr>
          <w:rFonts w:ascii="Arial" w:eastAsia="MS Mincho" w:hAnsi="Arial" w:cs="Arial"/>
          <w:iCs/>
          <w:sz w:val="18"/>
          <w:lang w:val="en-GB" w:eastAsia="en-GB"/>
        </w:rPr>
        <w:t xml:space="preserve"> performed when the </w:t>
      </w:r>
      <w:r w:rsidR="008743A2" w:rsidRPr="00814FF8">
        <w:rPr>
          <w:rFonts w:ascii="Arial" w:eastAsia="MS Mincho" w:hAnsi="Arial" w:cs="Arial"/>
          <w:iCs/>
          <w:sz w:val="18"/>
          <w:lang w:val="en-GB" w:eastAsia="en-GB"/>
        </w:rPr>
        <w:t xml:space="preserve">serving cell measurements </w:t>
      </w:r>
      <w:r w:rsidR="00FA7E98" w:rsidRPr="00814FF8">
        <w:rPr>
          <w:rFonts w:ascii="Arial" w:eastAsia="MS Mincho" w:hAnsi="Arial" w:cs="Arial"/>
          <w:iCs/>
          <w:sz w:val="18"/>
          <w:lang w:val="en-GB" w:eastAsia="en-GB"/>
        </w:rPr>
        <w:t>are degrading.</w:t>
      </w:r>
      <w:r w:rsidR="00FA7E98" w:rsidRPr="0072153C">
        <w:rPr>
          <w:rFonts w:ascii="Arial" w:eastAsia="MS Mincho" w:hAnsi="Arial" w:cs="Arial"/>
          <w:iCs/>
          <w:sz w:val="18"/>
          <w:lang w:val="en-GB" w:eastAsia="en-GB"/>
        </w:rPr>
        <w:t xml:space="preserve"> </w:t>
      </w:r>
    </w:p>
    <w:p w14:paraId="4E306112" w14:textId="0E256488" w:rsidR="003F150A" w:rsidRPr="00EC6AF5" w:rsidRDefault="005D12C1" w:rsidP="00EC6AF5">
      <w:pPr>
        <w:jc w:val="both"/>
        <w:rPr>
          <w:rFonts w:ascii="Arial" w:eastAsia="MS Mincho" w:hAnsi="Arial" w:cs="Arial"/>
          <w:iCs/>
          <w:sz w:val="18"/>
          <w:lang w:val="en-GB" w:eastAsia="en-GB"/>
        </w:rPr>
      </w:pPr>
      <w:r w:rsidRPr="0072153C">
        <w:rPr>
          <w:rFonts w:ascii="Arial" w:eastAsia="MS Mincho" w:hAnsi="Arial" w:cs="Arial"/>
          <w:iCs/>
          <w:sz w:val="18"/>
          <w:lang w:val="en-GB" w:eastAsia="en-GB"/>
        </w:rPr>
        <w:t xml:space="preserve">In order to </w:t>
      </w:r>
      <w:r w:rsidR="009F5AF9" w:rsidRPr="0072153C">
        <w:rPr>
          <w:rFonts w:ascii="Arial" w:eastAsia="MS Mincho" w:hAnsi="Arial" w:cs="Arial"/>
          <w:iCs/>
          <w:sz w:val="18"/>
          <w:lang w:val="en-GB" w:eastAsia="en-GB"/>
        </w:rPr>
        <w:t>improve the Energy Efficiency</w:t>
      </w:r>
      <w:r w:rsidR="002A4CE2">
        <w:rPr>
          <w:rFonts w:ascii="Arial" w:eastAsia="MS Mincho" w:hAnsi="Arial" w:cs="Arial"/>
          <w:iCs/>
          <w:sz w:val="18"/>
          <w:lang w:val="en-GB" w:eastAsia="en-GB"/>
        </w:rPr>
        <w:t xml:space="preserve"> (EE)</w:t>
      </w:r>
      <w:r w:rsidR="009F5AF9" w:rsidRPr="0072153C">
        <w:rPr>
          <w:rFonts w:ascii="Arial" w:eastAsia="MS Mincho" w:hAnsi="Arial" w:cs="Arial"/>
          <w:iCs/>
          <w:sz w:val="18"/>
          <w:lang w:val="en-GB" w:eastAsia="en-GB"/>
        </w:rPr>
        <w:t xml:space="preserve"> </w:t>
      </w:r>
      <w:r w:rsidR="00FE1426" w:rsidRPr="0072153C">
        <w:rPr>
          <w:rFonts w:ascii="Arial" w:eastAsia="MS Mincho" w:hAnsi="Arial" w:cs="Arial"/>
          <w:iCs/>
          <w:sz w:val="18"/>
          <w:lang w:val="en-GB" w:eastAsia="en-GB"/>
        </w:rPr>
        <w:t>in the UE</w:t>
      </w:r>
      <w:r w:rsidR="002A4CE2">
        <w:rPr>
          <w:rFonts w:ascii="Arial" w:eastAsia="MS Mincho" w:hAnsi="Arial" w:cs="Arial"/>
          <w:iCs/>
          <w:sz w:val="18"/>
          <w:lang w:val="en-GB" w:eastAsia="en-GB"/>
        </w:rPr>
        <w:t>,</w:t>
      </w:r>
      <w:r w:rsidR="00FD5E73" w:rsidRPr="0072153C">
        <w:rPr>
          <w:rFonts w:ascii="Arial" w:eastAsia="MS Mincho" w:hAnsi="Arial" w:cs="Arial"/>
          <w:iCs/>
          <w:sz w:val="18"/>
          <w:lang w:val="en-GB" w:eastAsia="en-GB"/>
        </w:rPr>
        <w:t xml:space="preserve"> </w:t>
      </w:r>
      <w:r w:rsidR="00E60A67" w:rsidRPr="0072153C">
        <w:rPr>
          <w:rFonts w:ascii="Arial" w:eastAsia="MS Mincho" w:hAnsi="Arial" w:cs="Arial"/>
          <w:iCs/>
          <w:sz w:val="18"/>
          <w:lang w:val="en-GB" w:eastAsia="en-GB"/>
        </w:rPr>
        <w:t>it has been proposed that</w:t>
      </w:r>
      <w:r w:rsidR="00F07ECA" w:rsidRPr="0072153C">
        <w:rPr>
          <w:rFonts w:ascii="Arial" w:eastAsia="MS Mincho" w:hAnsi="Arial" w:cs="Arial"/>
          <w:iCs/>
          <w:sz w:val="18"/>
          <w:lang w:val="en-GB" w:eastAsia="en-GB"/>
        </w:rPr>
        <w:t xml:space="preserve"> </w:t>
      </w:r>
      <w:r w:rsidR="00E60A67" w:rsidRPr="0072153C">
        <w:rPr>
          <w:rFonts w:ascii="Arial" w:eastAsia="MS Mincho" w:hAnsi="Arial" w:cs="Arial"/>
          <w:iCs/>
          <w:sz w:val="18"/>
          <w:lang w:val="en-GB" w:eastAsia="en-GB"/>
        </w:rPr>
        <w:t>the LP-WU</w:t>
      </w:r>
      <w:r w:rsidR="00297C53" w:rsidRPr="0072153C">
        <w:rPr>
          <w:rFonts w:ascii="Arial" w:eastAsia="MS Mincho" w:hAnsi="Arial" w:cs="Arial"/>
          <w:iCs/>
          <w:sz w:val="18"/>
          <w:lang w:val="en-GB" w:eastAsia="en-GB"/>
        </w:rPr>
        <w:t>S</w:t>
      </w:r>
      <w:r w:rsidR="00E60A67" w:rsidRPr="0072153C">
        <w:rPr>
          <w:rFonts w:ascii="Arial" w:eastAsia="MS Mincho" w:hAnsi="Arial" w:cs="Arial"/>
          <w:iCs/>
          <w:sz w:val="18"/>
          <w:lang w:val="en-GB" w:eastAsia="en-GB"/>
        </w:rPr>
        <w:t xml:space="preserve"> </w:t>
      </w:r>
      <w:r w:rsidR="00043D5E" w:rsidRPr="0072153C">
        <w:rPr>
          <w:rFonts w:ascii="Arial" w:eastAsia="MS Mincho" w:hAnsi="Arial" w:cs="Arial"/>
          <w:iCs/>
          <w:sz w:val="18"/>
          <w:lang w:val="en-GB" w:eastAsia="en-GB"/>
        </w:rPr>
        <w:t xml:space="preserve">is used </w:t>
      </w:r>
      <w:r w:rsidR="00297C53" w:rsidRPr="0072153C">
        <w:rPr>
          <w:rFonts w:ascii="Arial" w:eastAsia="MS Mincho" w:hAnsi="Arial" w:cs="Arial"/>
          <w:iCs/>
          <w:sz w:val="18"/>
          <w:lang w:val="en-GB" w:eastAsia="en-GB"/>
        </w:rPr>
        <w:t>to send the paging indicat</w:t>
      </w:r>
      <w:r w:rsidR="007726C0" w:rsidRPr="0072153C">
        <w:rPr>
          <w:rFonts w:ascii="Arial" w:eastAsia="MS Mincho" w:hAnsi="Arial" w:cs="Arial"/>
          <w:iCs/>
          <w:sz w:val="18"/>
          <w:lang w:val="en-GB" w:eastAsia="en-GB"/>
        </w:rPr>
        <w:t>ion to the UE</w:t>
      </w:r>
      <w:r w:rsidR="00440E6E" w:rsidRPr="0072153C">
        <w:rPr>
          <w:rFonts w:ascii="Arial" w:eastAsia="MS Mincho" w:hAnsi="Arial" w:cs="Arial"/>
          <w:iCs/>
          <w:sz w:val="18"/>
          <w:lang w:val="en-GB" w:eastAsia="en-GB"/>
        </w:rPr>
        <w:t>, at least</w:t>
      </w:r>
      <w:r w:rsidR="002A4CE2">
        <w:rPr>
          <w:rFonts w:ascii="Arial" w:eastAsia="MS Mincho" w:hAnsi="Arial" w:cs="Arial"/>
          <w:iCs/>
          <w:sz w:val="18"/>
          <w:lang w:val="en-GB" w:eastAsia="en-GB"/>
        </w:rPr>
        <w:t xml:space="preserve"> when</w:t>
      </w:r>
      <w:r w:rsidR="00440E6E" w:rsidRPr="0072153C">
        <w:rPr>
          <w:rFonts w:ascii="Arial" w:eastAsia="MS Mincho" w:hAnsi="Arial" w:cs="Arial"/>
          <w:iCs/>
          <w:sz w:val="18"/>
          <w:lang w:val="en-GB" w:eastAsia="en-GB"/>
        </w:rPr>
        <w:t xml:space="preserve"> in good coverage</w:t>
      </w:r>
      <w:r w:rsidR="007726C0" w:rsidRPr="0072153C">
        <w:rPr>
          <w:rFonts w:ascii="Arial" w:eastAsia="MS Mincho" w:hAnsi="Arial" w:cs="Arial"/>
          <w:iCs/>
          <w:sz w:val="18"/>
          <w:lang w:val="en-GB" w:eastAsia="en-GB"/>
        </w:rPr>
        <w:t xml:space="preserve">. </w:t>
      </w:r>
      <w:r w:rsidR="00297C53" w:rsidRPr="0072153C">
        <w:rPr>
          <w:rFonts w:ascii="Arial" w:eastAsia="MS Mincho" w:hAnsi="Arial" w:cs="Arial"/>
          <w:iCs/>
          <w:sz w:val="18"/>
          <w:lang w:val="en-GB" w:eastAsia="en-GB"/>
        </w:rPr>
        <w:t xml:space="preserve">If the LP-WUR is used </w:t>
      </w:r>
      <w:r w:rsidR="007726C0" w:rsidRPr="0072153C">
        <w:rPr>
          <w:rFonts w:ascii="Arial" w:eastAsia="MS Mincho" w:hAnsi="Arial" w:cs="Arial"/>
          <w:iCs/>
          <w:sz w:val="18"/>
          <w:lang w:val="en-GB" w:eastAsia="en-GB"/>
        </w:rPr>
        <w:t xml:space="preserve">by the UE for </w:t>
      </w:r>
      <w:r w:rsidR="00440E6E" w:rsidRPr="0072153C">
        <w:rPr>
          <w:rFonts w:ascii="Arial" w:eastAsia="MS Mincho" w:hAnsi="Arial" w:cs="Arial"/>
          <w:iCs/>
          <w:sz w:val="18"/>
          <w:lang w:val="en-GB" w:eastAsia="en-GB"/>
        </w:rPr>
        <w:t xml:space="preserve">detecting </w:t>
      </w:r>
      <w:r w:rsidR="007726C0" w:rsidRPr="0072153C">
        <w:rPr>
          <w:rFonts w:ascii="Arial" w:eastAsia="MS Mincho" w:hAnsi="Arial" w:cs="Arial"/>
          <w:iCs/>
          <w:sz w:val="18"/>
          <w:lang w:val="en-GB" w:eastAsia="en-GB"/>
        </w:rPr>
        <w:t xml:space="preserve">paging, </w:t>
      </w:r>
      <w:r w:rsidR="00440E6E" w:rsidRPr="0072153C">
        <w:rPr>
          <w:rFonts w:ascii="Arial" w:eastAsia="MS Mincho" w:hAnsi="Arial" w:cs="Arial"/>
          <w:iCs/>
          <w:sz w:val="18"/>
          <w:lang w:val="en-GB" w:eastAsia="en-GB"/>
        </w:rPr>
        <w:t xml:space="preserve">LP-WUR should also be used for </w:t>
      </w:r>
      <w:r w:rsidR="00FC6CD0" w:rsidRPr="0072153C">
        <w:rPr>
          <w:rFonts w:ascii="Arial" w:eastAsia="MS Mincho" w:hAnsi="Arial" w:cs="Arial"/>
          <w:iCs/>
          <w:sz w:val="18"/>
          <w:lang w:val="en-GB" w:eastAsia="en-GB"/>
        </w:rPr>
        <w:t>doing the serving cell measurement</w:t>
      </w:r>
      <w:r w:rsidR="00682464">
        <w:rPr>
          <w:rFonts w:ascii="Arial" w:eastAsia="MS Mincho" w:hAnsi="Arial" w:cs="Arial"/>
          <w:iCs/>
          <w:sz w:val="18"/>
          <w:lang w:val="en-GB" w:eastAsia="en-GB"/>
        </w:rPr>
        <w:t xml:space="preserve"> when </w:t>
      </w:r>
      <w:r w:rsidR="00D231B0" w:rsidRPr="0072153C">
        <w:rPr>
          <w:rFonts w:ascii="Arial" w:eastAsia="MS Mincho" w:hAnsi="Arial" w:cs="Arial"/>
          <w:iCs/>
          <w:sz w:val="18"/>
          <w:lang w:val="en-GB" w:eastAsia="en-GB"/>
        </w:rPr>
        <w:t>in good coverage</w:t>
      </w:r>
      <w:r w:rsidR="00A52F3E" w:rsidRPr="0072153C">
        <w:rPr>
          <w:rFonts w:ascii="Arial" w:eastAsia="MS Mincho" w:hAnsi="Arial" w:cs="Arial"/>
          <w:iCs/>
          <w:sz w:val="18"/>
          <w:lang w:val="en-GB" w:eastAsia="en-GB"/>
        </w:rPr>
        <w:t>.</w:t>
      </w:r>
      <w:r w:rsidR="006A4AD1" w:rsidRPr="0072153C">
        <w:rPr>
          <w:rFonts w:ascii="Arial" w:eastAsia="MS Mincho" w:hAnsi="Arial" w:cs="Arial"/>
          <w:iCs/>
          <w:sz w:val="18"/>
          <w:lang w:val="en-GB" w:eastAsia="en-GB"/>
        </w:rPr>
        <w:t xml:space="preserve"> </w:t>
      </w:r>
      <w:r w:rsidR="00682464">
        <w:rPr>
          <w:rFonts w:ascii="Arial" w:eastAsia="MS Mincho" w:hAnsi="Arial" w:cs="Arial"/>
          <w:iCs/>
          <w:sz w:val="18"/>
          <w:lang w:val="en-GB" w:eastAsia="en-GB"/>
        </w:rPr>
        <w:t>O</w:t>
      </w:r>
      <w:r w:rsidR="00682464" w:rsidRPr="0072153C">
        <w:rPr>
          <w:rFonts w:ascii="Arial" w:eastAsia="MS Mincho" w:hAnsi="Arial" w:cs="Arial"/>
          <w:iCs/>
          <w:sz w:val="18"/>
          <w:lang w:val="en-GB" w:eastAsia="en-GB"/>
        </w:rPr>
        <w:t>therwise,</w:t>
      </w:r>
      <w:r w:rsidR="006A4AD1" w:rsidRPr="0072153C">
        <w:rPr>
          <w:rFonts w:ascii="Arial" w:eastAsia="MS Mincho" w:hAnsi="Arial" w:cs="Arial"/>
          <w:iCs/>
          <w:sz w:val="18"/>
          <w:lang w:val="en-GB" w:eastAsia="en-GB"/>
        </w:rPr>
        <w:t xml:space="preserve"> </w:t>
      </w:r>
      <w:r w:rsidR="00FE0305" w:rsidRPr="0072153C">
        <w:rPr>
          <w:rFonts w:ascii="Arial" w:eastAsia="MS Mincho" w:hAnsi="Arial" w:cs="Arial"/>
          <w:iCs/>
          <w:sz w:val="18"/>
          <w:lang w:val="en-GB" w:eastAsia="en-GB"/>
        </w:rPr>
        <w:t xml:space="preserve">the </w:t>
      </w:r>
      <w:r w:rsidR="00B45F2C" w:rsidRPr="0072153C">
        <w:rPr>
          <w:rFonts w:ascii="Arial" w:eastAsia="MS Mincho" w:hAnsi="Arial" w:cs="Arial"/>
          <w:iCs/>
          <w:sz w:val="18"/>
          <w:lang w:val="en-GB" w:eastAsia="en-GB"/>
        </w:rPr>
        <w:t xml:space="preserve">normal receiver </w:t>
      </w:r>
      <w:r w:rsidR="00A5113B" w:rsidRPr="0072153C">
        <w:rPr>
          <w:rFonts w:ascii="Arial" w:eastAsia="MS Mincho" w:hAnsi="Arial" w:cs="Arial"/>
          <w:iCs/>
          <w:sz w:val="18"/>
          <w:lang w:val="en-GB" w:eastAsia="en-GB"/>
        </w:rPr>
        <w:t xml:space="preserve">still needs to </w:t>
      </w:r>
      <w:r w:rsidR="00542BE6" w:rsidRPr="0072153C">
        <w:rPr>
          <w:rFonts w:ascii="Arial" w:eastAsia="MS Mincho" w:hAnsi="Arial" w:cs="Arial"/>
          <w:iCs/>
          <w:sz w:val="18"/>
          <w:lang w:val="en-GB" w:eastAsia="en-GB"/>
        </w:rPr>
        <w:t xml:space="preserve">synchronize to the </w:t>
      </w:r>
      <w:r w:rsidR="00C20697" w:rsidRPr="0072153C">
        <w:rPr>
          <w:rFonts w:ascii="Arial" w:eastAsia="MS Mincho" w:hAnsi="Arial" w:cs="Arial"/>
          <w:iCs/>
          <w:sz w:val="18"/>
          <w:lang w:val="en-GB" w:eastAsia="en-GB"/>
        </w:rPr>
        <w:t xml:space="preserve">normal </w:t>
      </w:r>
      <w:r w:rsidR="00542BE6" w:rsidRPr="0072153C">
        <w:rPr>
          <w:rFonts w:ascii="Arial" w:eastAsia="MS Mincho" w:hAnsi="Arial" w:cs="Arial"/>
          <w:iCs/>
          <w:sz w:val="18"/>
          <w:lang w:val="en-GB" w:eastAsia="en-GB"/>
        </w:rPr>
        <w:t>referen</w:t>
      </w:r>
      <w:r w:rsidR="00CD1963" w:rsidRPr="0072153C">
        <w:rPr>
          <w:rFonts w:ascii="Arial" w:eastAsia="MS Mincho" w:hAnsi="Arial" w:cs="Arial"/>
          <w:iCs/>
          <w:sz w:val="18"/>
          <w:lang w:val="en-GB" w:eastAsia="en-GB"/>
        </w:rPr>
        <w:t xml:space="preserve">ce signals from the serving cell </w:t>
      </w:r>
      <w:r w:rsidR="00C20697" w:rsidRPr="0072153C">
        <w:rPr>
          <w:rFonts w:ascii="Arial" w:eastAsia="MS Mincho" w:hAnsi="Arial" w:cs="Arial"/>
          <w:iCs/>
          <w:sz w:val="18"/>
          <w:lang w:val="en-GB" w:eastAsia="en-GB"/>
        </w:rPr>
        <w:t xml:space="preserve">and the </w:t>
      </w:r>
      <w:r w:rsidR="00FE0305" w:rsidRPr="0072153C">
        <w:rPr>
          <w:rFonts w:ascii="Arial" w:eastAsia="MS Mincho" w:hAnsi="Arial" w:cs="Arial"/>
          <w:iCs/>
          <w:sz w:val="18"/>
          <w:lang w:val="en-GB" w:eastAsia="en-GB"/>
        </w:rPr>
        <w:t xml:space="preserve">LP-WUS </w:t>
      </w:r>
      <w:r w:rsidR="00682464" w:rsidRPr="0072153C">
        <w:rPr>
          <w:rFonts w:ascii="Arial" w:eastAsia="MS Mincho" w:hAnsi="Arial" w:cs="Arial"/>
          <w:iCs/>
          <w:sz w:val="18"/>
          <w:lang w:val="en-GB" w:eastAsia="en-GB"/>
        </w:rPr>
        <w:t>signalling</w:t>
      </w:r>
      <w:r w:rsidR="00CD70B3" w:rsidRPr="0072153C">
        <w:rPr>
          <w:rFonts w:ascii="Arial" w:eastAsia="MS Mincho" w:hAnsi="Arial" w:cs="Arial"/>
          <w:iCs/>
          <w:sz w:val="18"/>
          <w:lang w:val="en-GB" w:eastAsia="en-GB"/>
        </w:rPr>
        <w:t xml:space="preserve"> would not improve </w:t>
      </w:r>
      <w:r w:rsidR="00CD70B3" w:rsidRPr="00EC6AF5">
        <w:rPr>
          <w:rFonts w:ascii="Arial" w:eastAsia="MS Mincho" w:hAnsi="Arial" w:cs="Arial"/>
          <w:iCs/>
          <w:sz w:val="18"/>
          <w:lang w:val="en-GB" w:eastAsia="en-GB"/>
        </w:rPr>
        <w:t xml:space="preserve">the </w:t>
      </w:r>
      <w:r w:rsidR="00C20697" w:rsidRPr="00EC6AF5">
        <w:rPr>
          <w:rFonts w:ascii="Arial" w:eastAsia="MS Mincho" w:hAnsi="Arial" w:cs="Arial"/>
          <w:iCs/>
          <w:sz w:val="18"/>
          <w:lang w:val="en-GB" w:eastAsia="en-GB"/>
        </w:rPr>
        <w:t>power consumption.</w:t>
      </w:r>
      <w:r w:rsidR="00A52F3E" w:rsidRPr="00EC6AF5">
        <w:rPr>
          <w:rFonts w:ascii="Arial" w:eastAsia="MS Mincho" w:hAnsi="Arial" w:cs="Arial"/>
          <w:iCs/>
          <w:sz w:val="18"/>
          <w:lang w:val="en-GB" w:eastAsia="en-GB"/>
        </w:rPr>
        <w:t xml:space="preserve"> </w:t>
      </w:r>
    </w:p>
    <w:p w14:paraId="3F48E90A" w14:textId="7CB289E7" w:rsidR="00F770A9" w:rsidRPr="00EC6AF5" w:rsidRDefault="00F770A9" w:rsidP="00EC6AF5">
      <w:pPr>
        <w:jc w:val="both"/>
        <w:rPr>
          <w:rFonts w:ascii="Arial" w:eastAsia="MS Mincho" w:hAnsi="Arial" w:cs="Arial"/>
          <w:iCs/>
          <w:sz w:val="18"/>
          <w:lang w:val="en-GB" w:eastAsia="en-GB"/>
        </w:rPr>
      </w:pPr>
    </w:p>
    <w:p w14:paraId="2368B3E9" w14:textId="640BC153" w:rsidR="00203C48" w:rsidRDefault="00203C48" w:rsidP="00EC6AF5">
      <w:pPr>
        <w:tabs>
          <w:tab w:val="num" w:pos="1440"/>
        </w:tabs>
        <w:jc w:val="both"/>
        <w:rPr>
          <w:rFonts w:ascii="Arial" w:eastAsia="MS Mincho" w:hAnsi="Arial" w:cs="Arial"/>
          <w:b/>
          <w:bCs/>
          <w:sz w:val="18"/>
          <w:szCs w:val="18"/>
          <w:lang w:val="en-GB" w:eastAsia="en-GB"/>
        </w:rPr>
      </w:pPr>
      <w:r w:rsidRPr="00EC6AF5">
        <w:rPr>
          <w:rFonts w:ascii="Arial" w:eastAsia="MS Mincho" w:hAnsi="Arial" w:cs="Arial"/>
          <w:b/>
          <w:bCs/>
          <w:sz w:val="18"/>
          <w:szCs w:val="18"/>
          <w:lang w:val="en-GB" w:eastAsia="en-GB"/>
        </w:rPr>
        <w:t xml:space="preserve">Proposal </w:t>
      </w:r>
      <w:r w:rsidR="00EC6AF5" w:rsidRPr="00EC6AF5">
        <w:rPr>
          <w:rFonts w:ascii="Arial" w:eastAsia="MS Mincho" w:hAnsi="Arial" w:cs="Arial"/>
          <w:b/>
          <w:bCs/>
          <w:sz w:val="18"/>
          <w:szCs w:val="18"/>
          <w:lang w:val="en-GB" w:eastAsia="en-GB"/>
        </w:rPr>
        <w:t>4</w:t>
      </w:r>
      <w:r w:rsidRPr="00EC6AF5">
        <w:rPr>
          <w:rFonts w:ascii="Arial" w:eastAsia="MS Mincho" w:hAnsi="Arial" w:cs="Arial"/>
          <w:b/>
          <w:bCs/>
          <w:sz w:val="18"/>
          <w:szCs w:val="18"/>
          <w:lang w:val="en-GB" w:eastAsia="en-GB"/>
        </w:rPr>
        <w:t>. RAN2 to study the energy efficiency enhancements like reduced RRM measurements in idle</w:t>
      </w:r>
      <w:r w:rsidR="00D84174" w:rsidRPr="00EC6AF5">
        <w:rPr>
          <w:rFonts w:ascii="Arial" w:eastAsia="MS Mincho" w:hAnsi="Arial" w:cs="Arial"/>
          <w:b/>
          <w:bCs/>
          <w:sz w:val="18"/>
          <w:szCs w:val="18"/>
          <w:lang w:val="en-GB" w:eastAsia="en-GB"/>
        </w:rPr>
        <w:t>/Inactive</w:t>
      </w:r>
      <w:r w:rsidRPr="00EC6AF5">
        <w:rPr>
          <w:rFonts w:ascii="Arial" w:eastAsia="MS Mincho" w:hAnsi="Arial" w:cs="Arial"/>
          <w:b/>
          <w:bCs/>
          <w:sz w:val="18"/>
          <w:szCs w:val="18"/>
          <w:lang w:val="en-GB" w:eastAsia="en-GB"/>
        </w:rPr>
        <w:t xml:space="preserve"> mode for certain device types</w:t>
      </w:r>
      <w:r w:rsidRPr="101A52E8">
        <w:rPr>
          <w:rFonts w:ascii="Arial" w:eastAsia="MS Mincho" w:hAnsi="Arial" w:cs="Arial"/>
          <w:b/>
          <w:bCs/>
          <w:sz w:val="18"/>
          <w:szCs w:val="18"/>
          <w:lang w:val="en-GB" w:eastAsia="en-GB"/>
        </w:rPr>
        <w:t>, usage of LP-WUR for paging reception and serving</w:t>
      </w:r>
      <w:r w:rsidR="00476B99" w:rsidRPr="101A52E8">
        <w:rPr>
          <w:rFonts w:ascii="Arial" w:eastAsia="MS Mincho" w:hAnsi="Arial" w:cs="Arial"/>
          <w:b/>
          <w:bCs/>
          <w:sz w:val="18"/>
          <w:szCs w:val="18"/>
          <w:lang w:val="en-GB" w:eastAsia="en-GB"/>
        </w:rPr>
        <w:t>/</w:t>
      </w:r>
      <w:r w:rsidR="00345A69" w:rsidRPr="101A52E8">
        <w:rPr>
          <w:rFonts w:ascii="Arial" w:eastAsia="MS Mincho" w:hAnsi="Arial" w:cs="Arial"/>
          <w:b/>
          <w:bCs/>
          <w:sz w:val="18"/>
          <w:szCs w:val="18"/>
          <w:lang w:val="en-GB" w:eastAsia="en-GB"/>
        </w:rPr>
        <w:t>neighbour</w:t>
      </w:r>
      <w:r w:rsidRPr="101A52E8">
        <w:rPr>
          <w:rFonts w:ascii="Arial" w:eastAsia="MS Mincho" w:hAnsi="Arial" w:cs="Arial"/>
          <w:b/>
          <w:bCs/>
          <w:sz w:val="18"/>
          <w:szCs w:val="18"/>
          <w:lang w:val="en-GB" w:eastAsia="en-GB"/>
        </w:rPr>
        <w:t xml:space="preserve"> cell measurements for cell reselection in idle and inactive mode</w:t>
      </w:r>
      <w:r w:rsidR="00AC066C" w:rsidRPr="101A52E8">
        <w:rPr>
          <w:rFonts w:ascii="Arial" w:eastAsia="MS Mincho" w:hAnsi="Arial" w:cs="Arial"/>
          <w:b/>
          <w:bCs/>
          <w:sz w:val="18"/>
          <w:szCs w:val="18"/>
          <w:lang w:val="en-GB" w:eastAsia="en-GB"/>
        </w:rPr>
        <w:t>/state</w:t>
      </w:r>
      <w:r w:rsidRPr="101A52E8">
        <w:rPr>
          <w:rFonts w:ascii="Arial" w:eastAsia="MS Mincho" w:hAnsi="Arial" w:cs="Arial"/>
          <w:b/>
          <w:bCs/>
          <w:sz w:val="18"/>
          <w:szCs w:val="18"/>
          <w:lang w:val="en-GB" w:eastAsia="en-GB"/>
        </w:rPr>
        <w:t xml:space="preserve">. </w:t>
      </w:r>
    </w:p>
    <w:p w14:paraId="07A78A7D" w14:textId="77777777" w:rsidR="00C65676" w:rsidRDefault="00C65676" w:rsidP="00EC6AF5">
      <w:pPr>
        <w:tabs>
          <w:tab w:val="num" w:pos="1440"/>
        </w:tabs>
        <w:jc w:val="both"/>
        <w:rPr>
          <w:rFonts w:ascii="Arial" w:eastAsia="MS Mincho" w:hAnsi="Arial" w:cs="Arial"/>
          <w:b/>
          <w:bCs/>
          <w:iCs/>
          <w:sz w:val="18"/>
          <w:lang w:val="en-GB" w:eastAsia="en-GB"/>
        </w:rPr>
      </w:pPr>
    </w:p>
    <w:p w14:paraId="6BE7F910" w14:textId="783758F0" w:rsidR="00A55230" w:rsidRDefault="00A36FE2" w:rsidP="00A36FE2">
      <w:pPr>
        <w:pStyle w:val="Heading2"/>
        <w:rPr>
          <w:lang w:eastAsia="ko-KR"/>
        </w:rPr>
      </w:pPr>
      <w:r>
        <w:rPr>
          <w:lang w:eastAsia="ko-KR"/>
        </w:rPr>
        <w:t>2.3</w:t>
      </w:r>
      <w:r w:rsidR="00A55230">
        <w:rPr>
          <w:lang w:eastAsia="ko-KR"/>
        </w:rPr>
        <w:t xml:space="preserve"> </w:t>
      </w:r>
      <w:r w:rsidR="00A55230" w:rsidRPr="00A55230">
        <w:rPr>
          <w:lang w:eastAsia="ko-KR"/>
        </w:rPr>
        <w:t>Early CSI acquisition</w:t>
      </w:r>
      <w:r w:rsidR="00174EF1">
        <w:rPr>
          <w:lang w:eastAsia="ko-KR"/>
        </w:rPr>
        <w:t xml:space="preserve"> in </w:t>
      </w:r>
      <w:r w:rsidR="00DD0D61">
        <w:rPr>
          <w:lang w:eastAsia="ko-KR"/>
        </w:rPr>
        <w:t>multi-carrier</w:t>
      </w:r>
      <w:r w:rsidR="00174EF1">
        <w:rPr>
          <w:lang w:eastAsia="ko-KR"/>
        </w:rPr>
        <w:t xml:space="preserve"> operation</w:t>
      </w:r>
    </w:p>
    <w:p w14:paraId="0270254D" w14:textId="77777777" w:rsidR="00304670" w:rsidRDefault="00143BE3" w:rsidP="00F649B8">
      <w:pPr>
        <w:jc w:val="both"/>
        <w:rPr>
          <w:rFonts w:ascii="Arial" w:eastAsia="MS Mincho" w:hAnsi="Arial" w:cs="Arial"/>
          <w:iCs/>
          <w:sz w:val="18"/>
          <w:lang w:val="en-GB" w:eastAsia="en-GB"/>
        </w:rPr>
      </w:pPr>
      <w:r w:rsidRPr="001219BC">
        <w:rPr>
          <w:rFonts w:ascii="Arial" w:eastAsia="MS Mincho" w:hAnsi="Arial" w:cs="Arial"/>
          <w:iCs/>
          <w:sz w:val="18"/>
          <w:lang w:val="en-GB" w:eastAsia="en-GB"/>
        </w:rPr>
        <w:t xml:space="preserve">Immersive communications require ultra-low latency, high-throughput, and application-aware resource allocation to enable immersive communication services such as XR even during the mobility. For high throughput, it is inevitable to support </w:t>
      </w:r>
      <w:r w:rsidR="00891E11">
        <w:rPr>
          <w:rFonts w:ascii="Arial" w:eastAsia="MS Mincho" w:hAnsi="Arial" w:cs="Arial"/>
          <w:iCs/>
          <w:sz w:val="18"/>
          <w:lang w:val="en-GB" w:eastAsia="en-GB"/>
        </w:rPr>
        <w:t xml:space="preserve">early CSI acquisition in </w:t>
      </w:r>
      <w:r w:rsidRPr="001219BC">
        <w:rPr>
          <w:rFonts w:ascii="Arial" w:eastAsia="MS Mincho" w:hAnsi="Arial" w:cs="Arial"/>
          <w:iCs/>
          <w:sz w:val="18"/>
          <w:lang w:val="en-GB" w:eastAsia="en-GB"/>
        </w:rPr>
        <w:t xml:space="preserve">multi-carrier operation. Therefore, </w:t>
      </w:r>
      <w:r w:rsidR="00891E11">
        <w:rPr>
          <w:rFonts w:ascii="Arial" w:eastAsia="MS Mincho" w:hAnsi="Arial" w:cs="Arial"/>
          <w:iCs/>
          <w:sz w:val="18"/>
          <w:lang w:val="en-GB" w:eastAsia="en-GB"/>
        </w:rPr>
        <w:t>6G</w:t>
      </w:r>
      <w:r w:rsidRPr="001219BC">
        <w:rPr>
          <w:rFonts w:ascii="Arial" w:eastAsia="MS Mincho" w:hAnsi="Arial" w:cs="Arial"/>
          <w:iCs/>
          <w:sz w:val="18"/>
          <w:lang w:val="en-GB" w:eastAsia="en-GB"/>
        </w:rPr>
        <w:t xml:space="preserve"> must support high throughput during HO by employing fast multi-carrier operation (i.e., carrier aggregation), especially addition of secondary cells (</w:t>
      </w:r>
      <w:proofErr w:type="spellStart"/>
      <w:r w:rsidRPr="001219BC">
        <w:rPr>
          <w:rFonts w:ascii="Arial" w:eastAsia="MS Mincho" w:hAnsi="Arial" w:cs="Arial"/>
          <w:iCs/>
          <w:sz w:val="18"/>
          <w:lang w:val="en-GB" w:eastAsia="en-GB"/>
        </w:rPr>
        <w:t>SCells</w:t>
      </w:r>
      <w:proofErr w:type="spellEnd"/>
      <w:r w:rsidRPr="001219BC">
        <w:rPr>
          <w:rFonts w:ascii="Arial" w:eastAsia="MS Mincho" w:hAnsi="Arial" w:cs="Arial"/>
          <w:iCs/>
          <w:sz w:val="18"/>
          <w:lang w:val="en-GB" w:eastAsia="en-GB"/>
        </w:rPr>
        <w:t xml:space="preserve">) </w:t>
      </w:r>
      <w:r w:rsidR="00562B02">
        <w:rPr>
          <w:rFonts w:ascii="Arial" w:eastAsia="MS Mincho" w:hAnsi="Arial" w:cs="Arial"/>
          <w:iCs/>
          <w:sz w:val="18"/>
          <w:lang w:val="en-GB" w:eastAsia="en-GB"/>
        </w:rPr>
        <w:t xml:space="preserve">and early CSI acquisition </w:t>
      </w:r>
      <w:r w:rsidR="00D07A93">
        <w:rPr>
          <w:rFonts w:ascii="Arial" w:eastAsia="MS Mincho" w:hAnsi="Arial" w:cs="Arial"/>
          <w:iCs/>
          <w:sz w:val="18"/>
          <w:lang w:val="en-GB" w:eastAsia="en-GB"/>
        </w:rPr>
        <w:t xml:space="preserve">on both primary and secondary cells </w:t>
      </w:r>
      <w:r w:rsidRPr="001219BC">
        <w:rPr>
          <w:rFonts w:ascii="Arial" w:eastAsia="MS Mincho" w:hAnsi="Arial" w:cs="Arial"/>
          <w:iCs/>
          <w:sz w:val="18"/>
          <w:lang w:val="en-GB" w:eastAsia="en-GB"/>
        </w:rPr>
        <w:t>where a UE needs to start data transmission immediately after moving to the target Cell Group.</w:t>
      </w:r>
    </w:p>
    <w:p w14:paraId="1410B456" w14:textId="77777777" w:rsidR="00F53792" w:rsidRDefault="00F649B8" w:rsidP="00F649B8">
      <w:pPr>
        <w:jc w:val="both"/>
        <w:rPr>
          <w:rFonts w:ascii="Arial" w:eastAsia="MS Mincho" w:hAnsi="Arial" w:cs="Arial"/>
          <w:iCs/>
          <w:sz w:val="18"/>
          <w:lang w:val="en-GB" w:eastAsia="en-GB"/>
        </w:rPr>
      </w:pPr>
      <w:r w:rsidRPr="00304670">
        <w:rPr>
          <w:rFonts w:ascii="Arial" w:eastAsia="MS Mincho" w:hAnsi="Arial" w:cs="Arial"/>
          <w:iCs/>
          <w:sz w:val="18"/>
          <w:lang w:val="en-GB" w:eastAsia="en-GB"/>
        </w:rPr>
        <w:t xml:space="preserve">In NR, during handover, early CSI acquisition (i.e., the CSI-RS configuration and CSI reporting) is indicated in the L3 HO command or in the LTM cell switch command (CSC), although </w:t>
      </w:r>
      <w:proofErr w:type="spellStart"/>
      <w:r w:rsidRPr="00304670">
        <w:rPr>
          <w:rFonts w:ascii="Arial" w:eastAsia="MS Mincho" w:hAnsi="Arial" w:cs="Arial"/>
          <w:iCs/>
          <w:sz w:val="18"/>
          <w:lang w:val="en-GB" w:eastAsia="en-GB"/>
        </w:rPr>
        <w:t>SCells</w:t>
      </w:r>
      <w:proofErr w:type="spellEnd"/>
      <w:r w:rsidRPr="00304670">
        <w:rPr>
          <w:rFonts w:ascii="Arial" w:eastAsia="MS Mincho" w:hAnsi="Arial" w:cs="Arial"/>
          <w:iCs/>
          <w:sz w:val="18"/>
          <w:lang w:val="en-GB" w:eastAsia="en-GB"/>
        </w:rPr>
        <w:t xml:space="preserve"> in the same cell group</w:t>
      </w:r>
      <w:r w:rsidR="00304670" w:rsidRPr="00304670">
        <w:rPr>
          <w:rFonts w:ascii="Arial" w:eastAsia="MS Mincho" w:hAnsi="Arial" w:cs="Arial"/>
          <w:iCs/>
          <w:sz w:val="18"/>
          <w:lang w:val="en-GB" w:eastAsia="en-GB"/>
        </w:rPr>
        <w:t xml:space="preserve"> are not supported</w:t>
      </w:r>
      <w:r w:rsidRPr="00304670">
        <w:rPr>
          <w:rFonts w:ascii="Arial" w:eastAsia="MS Mincho" w:hAnsi="Arial" w:cs="Arial"/>
          <w:iCs/>
          <w:sz w:val="18"/>
          <w:lang w:val="en-GB" w:eastAsia="en-GB"/>
        </w:rPr>
        <w:t xml:space="preserve">. </w:t>
      </w:r>
    </w:p>
    <w:p w14:paraId="518B1D83" w14:textId="21115D2F" w:rsidR="00F53792" w:rsidRPr="007C5660" w:rsidRDefault="00F53792" w:rsidP="00F649B8">
      <w:pPr>
        <w:jc w:val="both"/>
        <w:rPr>
          <w:rFonts w:ascii="Arial" w:eastAsia="MS Mincho" w:hAnsi="Arial" w:cs="Arial"/>
          <w:iCs/>
          <w:sz w:val="18"/>
          <w:lang w:val="en-GB" w:eastAsia="en-GB"/>
        </w:rPr>
      </w:pPr>
      <w:r>
        <w:rPr>
          <w:rFonts w:ascii="Arial" w:eastAsia="MS Mincho" w:hAnsi="Arial" w:cs="Arial"/>
          <w:iCs/>
          <w:sz w:val="18"/>
          <w:lang w:val="en-GB" w:eastAsia="en-GB"/>
        </w:rPr>
        <w:t xml:space="preserve">In 6G, it is essential </w:t>
      </w:r>
      <w:r w:rsidRPr="00304670">
        <w:rPr>
          <w:rFonts w:ascii="Arial" w:eastAsia="MS Mincho" w:hAnsi="Arial" w:cs="Arial"/>
          <w:iCs/>
          <w:sz w:val="18"/>
          <w:lang w:val="en-GB" w:eastAsia="en-GB"/>
        </w:rPr>
        <w:t xml:space="preserve">to configure </w:t>
      </w:r>
      <w:r w:rsidR="008F77A7">
        <w:rPr>
          <w:rFonts w:ascii="Arial" w:eastAsia="MS Mincho" w:hAnsi="Arial" w:cs="Arial"/>
          <w:iCs/>
          <w:sz w:val="18"/>
          <w:lang w:val="en-GB" w:eastAsia="en-GB"/>
        </w:rPr>
        <w:t>early CSI acqui</w:t>
      </w:r>
      <w:r w:rsidR="009749E3">
        <w:rPr>
          <w:rFonts w:ascii="Arial" w:eastAsia="MS Mincho" w:hAnsi="Arial" w:cs="Arial"/>
          <w:iCs/>
          <w:sz w:val="18"/>
          <w:lang w:val="en-GB" w:eastAsia="en-GB"/>
        </w:rPr>
        <w:t xml:space="preserve">sition in </w:t>
      </w:r>
      <w:r w:rsidRPr="00304670">
        <w:rPr>
          <w:rFonts w:ascii="Arial" w:eastAsia="MS Mincho" w:hAnsi="Arial" w:cs="Arial"/>
          <w:iCs/>
          <w:sz w:val="18"/>
          <w:lang w:val="en-GB" w:eastAsia="en-GB"/>
        </w:rPr>
        <w:t>multi-carrier operation (i.e., carrier aggregation)</w:t>
      </w:r>
      <w:r w:rsidR="00796C0C">
        <w:rPr>
          <w:rFonts w:ascii="Arial" w:eastAsia="MS Mincho" w:hAnsi="Arial" w:cs="Arial"/>
          <w:iCs/>
          <w:sz w:val="18"/>
          <w:lang w:val="en-GB" w:eastAsia="en-GB"/>
        </w:rPr>
        <w:t xml:space="preserve"> so that a UE can apply </w:t>
      </w:r>
      <w:r w:rsidR="00796C0C" w:rsidRPr="00304670">
        <w:rPr>
          <w:rFonts w:ascii="Arial" w:eastAsia="MS Mincho" w:hAnsi="Arial" w:cs="Arial"/>
          <w:iCs/>
          <w:sz w:val="18"/>
          <w:lang w:val="en-GB" w:eastAsia="en-GB"/>
        </w:rPr>
        <w:t xml:space="preserve">carrier aggregation </w:t>
      </w:r>
      <w:r w:rsidRPr="00304670">
        <w:rPr>
          <w:rFonts w:ascii="Arial" w:eastAsia="MS Mincho" w:hAnsi="Arial" w:cs="Arial"/>
          <w:iCs/>
          <w:sz w:val="18"/>
          <w:lang w:val="en-GB" w:eastAsia="en-GB"/>
        </w:rPr>
        <w:t xml:space="preserve">immediately </w:t>
      </w:r>
      <w:r w:rsidR="006742BA" w:rsidRPr="001219BC">
        <w:rPr>
          <w:rFonts w:ascii="Arial" w:eastAsia="MS Mincho" w:hAnsi="Arial" w:cs="Arial"/>
          <w:iCs/>
          <w:sz w:val="18"/>
          <w:lang w:val="en-GB" w:eastAsia="en-GB"/>
        </w:rPr>
        <w:t xml:space="preserve">after moving to the </w:t>
      </w:r>
      <w:r w:rsidR="006742BA">
        <w:rPr>
          <w:rFonts w:ascii="Arial" w:eastAsia="MS Mincho" w:hAnsi="Arial" w:cs="Arial"/>
          <w:iCs/>
          <w:sz w:val="18"/>
          <w:lang w:val="en-GB" w:eastAsia="en-GB"/>
        </w:rPr>
        <w:t xml:space="preserve">new </w:t>
      </w:r>
      <w:r w:rsidR="006742BA" w:rsidRPr="001219BC">
        <w:rPr>
          <w:rFonts w:ascii="Arial" w:eastAsia="MS Mincho" w:hAnsi="Arial" w:cs="Arial"/>
          <w:iCs/>
          <w:sz w:val="18"/>
          <w:lang w:val="en-GB" w:eastAsia="en-GB"/>
        </w:rPr>
        <w:t>target Cell Group</w:t>
      </w:r>
      <w:r w:rsidRPr="00304670">
        <w:rPr>
          <w:rFonts w:ascii="Arial" w:eastAsia="MS Mincho" w:hAnsi="Arial" w:cs="Arial"/>
          <w:iCs/>
          <w:sz w:val="18"/>
          <w:lang w:val="en-GB" w:eastAsia="en-GB"/>
        </w:rPr>
        <w:t>.</w:t>
      </w:r>
      <w:r w:rsidR="007C5660">
        <w:rPr>
          <w:rFonts w:ascii="Arial" w:eastAsia="MS Mincho" w:hAnsi="Arial" w:cs="Arial"/>
          <w:iCs/>
          <w:sz w:val="18"/>
          <w:lang w:val="en-GB" w:eastAsia="en-GB"/>
        </w:rPr>
        <w:t xml:space="preserve"> Therefore, </w:t>
      </w:r>
      <w:r w:rsidR="007C5660" w:rsidRPr="007C5660">
        <w:rPr>
          <w:rFonts w:ascii="Arial" w:eastAsia="MS Mincho" w:hAnsi="Arial" w:cs="Arial"/>
          <w:iCs/>
          <w:sz w:val="18"/>
          <w:lang w:val="en-GB" w:eastAsia="en-GB"/>
        </w:rPr>
        <w:t>RAN2 should study early CSI acquisition in the multi-carrier operation</w:t>
      </w:r>
      <w:r w:rsidR="00D411C1">
        <w:rPr>
          <w:rFonts w:ascii="Arial" w:eastAsia="MS Mincho" w:hAnsi="Arial" w:cs="Arial"/>
          <w:iCs/>
          <w:sz w:val="18"/>
          <w:lang w:val="en-GB" w:eastAsia="en-GB"/>
        </w:rPr>
        <w:t xml:space="preserve"> during HO</w:t>
      </w:r>
      <w:r w:rsidR="007C5660" w:rsidRPr="007C5660">
        <w:rPr>
          <w:rFonts w:ascii="Arial" w:eastAsia="MS Mincho" w:hAnsi="Arial" w:cs="Arial"/>
          <w:iCs/>
          <w:sz w:val="18"/>
          <w:lang w:val="en-GB" w:eastAsia="en-GB"/>
        </w:rPr>
        <w:t>.</w:t>
      </w:r>
    </w:p>
    <w:p w14:paraId="3B0241C6" w14:textId="18F683CB" w:rsidR="00796C0C" w:rsidRPr="00BB7CEB" w:rsidRDefault="00E42172" w:rsidP="00796C0C">
      <w:pPr>
        <w:jc w:val="both"/>
        <w:rPr>
          <w:rFonts w:ascii="Arial" w:eastAsia="MS Mincho" w:hAnsi="Arial" w:cs="Arial"/>
          <w:b/>
          <w:bCs/>
          <w:iCs/>
          <w:lang w:val="en-GB" w:eastAsia="en-GB"/>
        </w:rPr>
      </w:pPr>
      <w:r w:rsidRPr="00BB7CEB">
        <w:rPr>
          <w:rFonts w:ascii="Arial" w:eastAsia="MS Mincho" w:hAnsi="Arial" w:cs="Arial"/>
          <w:b/>
          <w:bCs/>
          <w:iCs/>
          <w:lang w:val="en-GB" w:eastAsia="en-GB"/>
        </w:rPr>
        <w:t xml:space="preserve">Proposal </w:t>
      </w:r>
      <w:r w:rsidR="00EC6AF5">
        <w:rPr>
          <w:rFonts w:ascii="Arial" w:eastAsia="MS Mincho" w:hAnsi="Arial" w:cs="Arial"/>
          <w:b/>
          <w:bCs/>
          <w:iCs/>
          <w:lang w:val="en-GB" w:eastAsia="en-GB"/>
        </w:rPr>
        <w:t>5</w:t>
      </w:r>
      <w:r w:rsidRPr="00BB7CEB">
        <w:rPr>
          <w:rFonts w:ascii="Arial" w:eastAsia="MS Mincho" w:hAnsi="Arial" w:cs="Arial"/>
          <w:b/>
          <w:bCs/>
          <w:iCs/>
          <w:lang w:val="en-GB" w:eastAsia="en-GB"/>
        </w:rPr>
        <w:t xml:space="preserve">. </w:t>
      </w:r>
      <w:r w:rsidR="009B6E44">
        <w:rPr>
          <w:rFonts w:ascii="Arial" w:eastAsia="MS Mincho" w:hAnsi="Arial" w:cs="Arial"/>
          <w:b/>
          <w:bCs/>
          <w:iCs/>
          <w:lang w:val="en-GB" w:eastAsia="en-GB"/>
        </w:rPr>
        <w:t xml:space="preserve">RAN2 </w:t>
      </w:r>
      <w:r w:rsidR="007C5660">
        <w:rPr>
          <w:rFonts w:ascii="Arial" w:eastAsia="MS Mincho" w:hAnsi="Arial" w:cs="Arial"/>
          <w:b/>
          <w:bCs/>
          <w:iCs/>
          <w:lang w:val="en-GB" w:eastAsia="en-GB"/>
        </w:rPr>
        <w:t>should</w:t>
      </w:r>
      <w:r w:rsidR="009B6E44">
        <w:rPr>
          <w:rFonts w:ascii="Arial" w:eastAsia="MS Mincho" w:hAnsi="Arial" w:cs="Arial"/>
          <w:b/>
          <w:bCs/>
          <w:iCs/>
          <w:lang w:val="en-GB" w:eastAsia="en-GB"/>
        </w:rPr>
        <w:t xml:space="preserve"> s</w:t>
      </w:r>
      <w:r w:rsidR="008F77A7" w:rsidRPr="00BB7CEB">
        <w:rPr>
          <w:rFonts w:ascii="Arial" w:eastAsia="MS Mincho" w:hAnsi="Arial" w:cs="Arial"/>
          <w:b/>
          <w:bCs/>
          <w:iCs/>
          <w:lang w:val="en-GB" w:eastAsia="en-GB"/>
        </w:rPr>
        <w:t xml:space="preserve">tudy how to </w:t>
      </w:r>
      <w:r w:rsidR="00796C0C" w:rsidRPr="00BB7CEB">
        <w:rPr>
          <w:rFonts w:ascii="Arial" w:eastAsia="MS Mincho" w:hAnsi="Arial" w:cs="Arial"/>
          <w:b/>
          <w:bCs/>
          <w:iCs/>
          <w:lang w:val="en-GB" w:eastAsia="en-GB"/>
        </w:rPr>
        <w:t xml:space="preserve">configure </w:t>
      </w:r>
      <w:r w:rsidR="00CC4C66" w:rsidRPr="00BB7CEB">
        <w:rPr>
          <w:rFonts w:ascii="Arial" w:eastAsia="MS Mincho" w:hAnsi="Arial" w:cs="Arial"/>
          <w:b/>
          <w:bCs/>
          <w:iCs/>
          <w:lang w:val="en-GB" w:eastAsia="en-GB"/>
        </w:rPr>
        <w:t xml:space="preserve">and apply </w:t>
      </w:r>
      <w:r w:rsidR="00796C0C" w:rsidRPr="00BB7CEB">
        <w:rPr>
          <w:rFonts w:ascii="Arial" w:eastAsia="MS Mincho" w:hAnsi="Arial" w:cs="Arial"/>
          <w:b/>
          <w:bCs/>
          <w:iCs/>
          <w:lang w:val="en-GB" w:eastAsia="en-GB"/>
        </w:rPr>
        <w:t xml:space="preserve">early CSI acquisition in </w:t>
      </w:r>
      <w:r w:rsidR="00BB7CEB" w:rsidRPr="00BB7CEB">
        <w:rPr>
          <w:rFonts w:ascii="Arial" w:eastAsia="MS Mincho" w:hAnsi="Arial" w:cs="Arial"/>
          <w:b/>
          <w:bCs/>
          <w:iCs/>
          <w:lang w:val="en-GB" w:eastAsia="en-GB"/>
        </w:rPr>
        <w:t xml:space="preserve">the </w:t>
      </w:r>
      <w:r w:rsidR="00796C0C" w:rsidRPr="00BB7CEB">
        <w:rPr>
          <w:rFonts w:ascii="Arial" w:eastAsia="MS Mincho" w:hAnsi="Arial" w:cs="Arial"/>
          <w:b/>
          <w:bCs/>
          <w:iCs/>
          <w:lang w:val="en-GB" w:eastAsia="en-GB"/>
        </w:rPr>
        <w:t xml:space="preserve">multi-carrier operation (i.e., carrier aggregation) </w:t>
      </w:r>
      <w:r w:rsidR="00E5340B">
        <w:rPr>
          <w:rFonts w:ascii="Arial" w:eastAsia="MS Mincho" w:hAnsi="Arial" w:cs="Arial"/>
          <w:b/>
          <w:bCs/>
          <w:iCs/>
          <w:lang w:val="en-GB" w:eastAsia="en-GB"/>
        </w:rPr>
        <w:t xml:space="preserve">when </w:t>
      </w:r>
      <w:r w:rsidR="00BB7CEB" w:rsidRPr="00BB7CEB">
        <w:rPr>
          <w:rFonts w:ascii="Arial" w:eastAsia="MS Mincho" w:hAnsi="Arial" w:cs="Arial"/>
          <w:b/>
          <w:bCs/>
          <w:iCs/>
          <w:lang w:val="en-GB" w:eastAsia="en-GB"/>
        </w:rPr>
        <w:t xml:space="preserve">UE </w:t>
      </w:r>
      <w:r w:rsidR="00796C0C" w:rsidRPr="00BB7CEB">
        <w:rPr>
          <w:rFonts w:ascii="Arial" w:eastAsia="MS Mincho" w:hAnsi="Arial" w:cs="Arial"/>
          <w:b/>
          <w:bCs/>
          <w:iCs/>
          <w:lang w:val="en-GB" w:eastAsia="en-GB"/>
        </w:rPr>
        <w:t>mov</w:t>
      </w:r>
      <w:r w:rsidR="00230C95">
        <w:rPr>
          <w:rFonts w:ascii="Arial" w:eastAsia="MS Mincho" w:hAnsi="Arial" w:cs="Arial"/>
          <w:b/>
          <w:bCs/>
          <w:iCs/>
          <w:lang w:val="en-GB" w:eastAsia="en-GB"/>
        </w:rPr>
        <w:t xml:space="preserve">ing to </w:t>
      </w:r>
      <w:r w:rsidR="0097168C" w:rsidRPr="0097168C">
        <w:rPr>
          <w:rFonts w:ascii="Arial" w:eastAsia="MS Mincho" w:hAnsi="Arial" w:cs="Arial"/>
          <w:b/>
          <w:bCs/>
          <w:iCs/>
          <w:lang w:val="en-GB" w:eastAsia="en-GB"/>
        </w:rPr>
        <w:t>the new target Cell Group</w:t>
      </w:r>
    </w:p>
    <w:p w14:paraId="60C2501C" w14:textId="60A22A09" w:rsidR="00A55230" w:rsidRDefault="00A55230" w:rsidP="00A55230">
      <w:pPr>
        <w:rPr>
          <w:rFonts w:ascii="Arial" w:eastAsia="MS Mincho" w:hAnsi="Arial" w:cs="Arial"/>
          <w:iCs/>
          <w:sz w:val="18"/>
          <w:lang w:val="en-GB" w:eastAsia="en-GB"/>
        </w:rPr>
      </w:pPr>
    </w:p>
    <w:p w14:paraId="1FB94E15" w14:textId="35A156A9" w:rsidR="00B948E7" w:rsidRPr="00B948E7" w:rsidRDefault="00B948E7" w:rsidP="00B948E7">
      <w:pPr>
        <w:pStyle w:val="Heading2"/>
        <w:rPr>
          <w:lang w:eastAsia="ko-KR"/>
        </w:rPr>
      </w:pPr>
      <w:r>
        <w:rPr>
          <w:lang w:eastAsia="ko-KR"/>
        </w:rPr>
        <w:lastRenderedPageBreak/>
        <w:t xml:space="preserve">2.4 </w:t>
      </w:r>
      <w:r w:rsidRPr="00B948E7">
        <w:rPr>
          <w:lang w:eastAsia="ko-KR"/>
        </w:rPr>
        <w:t>Measurement and mobility framework for NTN</w:t>
      </w:r>
    </w:p>
    <w:p w14:paraId="6B99EBE2" w14:textId="77777777" w:rsidR="003A248D" w:rsidRDefault="003A248D" w:rsidP="003A248D">
      <w:pPr>
        <w:jc w:val="both"/>
        <w:rPr>
          <w:rFonts w:ascii="Arial" w:eastAsia="MS Mincho" w:hAnsi="Arial" w:cs="Arial"/>
          <w:iCs/>
          <w:sz w:val="18"/>
          <w:lang w:val="en-GB" w:eastAsia="en-GB"/>
        </w:rPr>
      </w:pPr>
      <w:r w:rsidRPr="00BA7709">
        <w:rPr>
          <w:rFonts w:ascii="Arial" w:eastAsia="MS Mincho" w:hAnsi="Arial" w:cs="Arial"/>
          <w:iCs/>
          <w:sz w:val="18"/>
          <w:lang w:val="en-GB" w:eastAsia="en-GB"/>
        </w:rPr>
        <w:t>In NR NTN, additional trigger conditions e.g., a time-based trigger condition and a location-based trigger condition upo</w:t>
      </w:r>
      <w:r>
        <w:rPr>
          <w:rFonts w:ascii="Arial" w:eastAsia="MS Mincho" w:hAnsi="Arial" w:cs="Arial"/>
          <w:iCs/>
          <w:sz w:val="18"/>
          <w:lang w:val="en-GB" w:eastAsia="en-GB"/>
        </w:rPr>
        <w:t xml:space="preserve">n </w:t>
      </w:r>
      <w:r w:rsidRPr="00BA7709">
        <w:rPr>
          <w:rFonts w:ascii="Arial" w:eastAsia="MS Mincho" w:hAnsi="Arial" w:cs="Arial"/>
          <w:iCs/>
          <w:sz w:val="18"/>
          <w:lang w:val="en-GB" w:eastAsia="en-GB"/>
        </w:rPr>
        <w:t>which UE</w:t>
      </w:r>
      <w:r>
        <w:rPr>
          <w:rFonts w:ascii="Arial" w:eastAsia="MS Mincho" w:hAnsi="Arial" w:cs="Arial"/>
          <w:iCs/>
          <w:sz w:val="18"/>
          <w:lang w:val="en-GB" w:eastAsia="en-GB"/>
        </w:rPr>
        <w:t xml:space="preserve"> may execute CHO to a candidate cell were introduced in Rel-17 NR NTN. And further in Rel-18 NR NTN, the restriction that time-based and location-based trigger should be jointly configured with RRM measurement in Rel-17 NR NTN was lifted, as a result, the time-based or location-based trigger conditions may be configured independently from the RRM measurement-based trigger conditions for CHO in NTN. And we believe time-based and location-based CHO trigger are useful features to support the NTN handover and it should be the baseline for 6G NTN handover.</w:t>
      </w:r>
    </w:p>
    <w:p w14:paraId="5ED6DFD9" w14:textId="68F454CE" w:rsidR="003A248D" w:rsidRDefault="003A248D" w:rsidP="007D6AFD">
      <w:pPr>
        <w:jc w:val="both"/>
        <w:rPr>
          <w:rFonts w:ascii="Arial" w:eastAsia="MS Mincho" w:hAnsi="Arial" w:cs="Arial"/>
          <w:iCs/>
          <w:sz w:val="18"/>
          <w:lang w:val="en-GB" w:eastAsia="en-GB"/>
        </w:rPr>
      </w:pPr>
      <w:r>
        <w:rPr>
          <w:rFonts w:ascii="Arial" w:eastAsia="MS Mincho" w:hAnsi="Arial" w:cs="Arial"/>
          <w:iCs/>
          <w:sz w:val="18"/>
          <w:lang w:val="en-GB" w:eastAsia="en-GB"/>
        </w:rPr>
        <w:t xml:space="preserve">On the other hand, we foresee some issues to be addressed in 6G NTN. The first is the signalling storm during handover. </w:t>
      </w:r>
      <w:r w:rsidRPr="000F4365">
        <w:rPr>
          <w:rFonts w:ascii="Arial" w:eastAsia="MS Mincho" w:hAnsi="Arial" w:cs="Arial"/>
          <w:iCs/>
          <w:sz w:val="18"/>
          <w:lang w:val="en-GB" w:eastAsia="en-GB"/>
        </w:rPr>
        <w:t>All UEs in an NTN cell are expected to experience a change of cell due to new satellite taking over every few seconds in a LEO constellation. Normally networks are not dimensioned to handle handover of all connected UEs in a cell within a short period of time.</w:t>
      </w:r>
      <w:r>
        <w:rPr>
          <w:rFonts w:ascii="Arial" w:eastAsia="MS Mincho" w:hAnsi="Arial" w:cs="Arial"/>
          <w:iCs/>
          <w:sz w:val="18"/>
          <w:lang w:val="en-GB" w:eastAsia="en-GB"/>
        </w:rPr>
        <w:t xml:space="preserve"> As a result, a</w:t>
      </w:r>
      <w:r w:rsidRPr="000F4365">
        <w:rPr>
          <w:rFonts w:ascii="Arial" w:eastAsia="MS Mincho" w:hAnsi="Arial" w:cs="Arial"/>
          <w:iCs/>
          <w:sz w:val="18"/>
          <w:lang w:val="en-GB" w:eastAsia="en-GB"/>
        </w:rPr>
        <w:t xml:space="preserve"> significant chunk of HO or CHO signalling takes place during the Handover Preparation phase. Handover preparation signalling takes place between network nodes without any UE involvement. Most handovers are predictable in NTN because these occur due to the movement of cells and at regular intervals. Only a very small number of handovers are expected to be due to UE mobility</w:t>
      </w:r>
      <w:r>
        <w:rPr>
          <w:rFonts w:ascii="Arial" w:eastAsia="MS Mincho" w:hAnsi="Arial" w:cs="Arial"/>
          <w:iCs/>
          <w:sz w:val="18"/>
          <w:lang w:val="en-GB" w:eastAsia="en-GB"/>
        </w:rPr>
        <w:t xml:space="preserve">. </w:t>
      </w:r>
      <w:r w:rsidRPr="00A96AB0">
        <w:rPr>
          <w:rFonts w:ascii="Arial" w:eastAsia="MS Mincho" w:hAnsi="Arial" w:cs="Arial"/>
          <w:iCs/>
          <w:sz w:val="18"/>
          <w:lang w:val="en-GB" w:eastAsia="en-GB"/>
        </w:rPr>
        <w:t xml:space="preserve">A significant chunk of HO signalling takes place during HO preparation phase and HOs are mainly due to cell movement. The </w:t>
      </w:r>
      <w:r w:rsidR="00A03D54">
        <w:rPr>
          <w:rFonts w:ascii="Arial" w:eastAsia="MS Mincho" w:hAnsi="Arial" w:cs="Arial"/>
          <w:iCs/>
          <w:sz w:val="18"/>
          <w:lang w:val="en-GB" w:eastAsia="en-GB"/>
        </w:rPr>
        <w:t>i</w:t>
      </w:r>
      <w:r w:rsidRPr="00A96AB0">
        <w:rPr>
          <w:rFonts w:ascii="Arial" w:eastAsia="MS Mincho" w:hAnsi="Arial" w:cs="Arial"/>
          <w:iCs/>
          <w:sz w:val="18"/>
          <w:lang w:val="en-GB" w:eastAsia="en-GB"/>
        </w:rPr>
        <w:t>ncoming cells are expected to support all UEs in a geographical area i.e. resource reservation is mainly to cater the traffic emanating from a geographical area and different from the scenario where resources are reserved due to unpredictable movement of UEs in Terrestrial Networks.</w:t>
      </w:r>
    </w:p>
    <w:p w14:paraId="74566198" w14:textId="5A7E876B" w:rsidR="003A248D" w:rsidRDefault="003A248D" w:rsidP="00276A2D">
      <w:pPr>
        <w:jc w:val="both"/>
        <w:rPr>
          <w:rFonts w:ascii="Arial" w:eastAsia="MS Mincho" w:hAnsi="Arial" w:cs="Arial"/>
          <w:b/>
          <w:sz w:val="18"/>
          <w:szCs w:val="18"/>
          <w:lang w:val="en-GB" w:eastAsia="en-GB"/>
        </w:rPr>
      </w:pPr>
      <w:r w:rsidRPr="062F92B0">
        <w:rPr>
          <w:rFonts w:ascii="Arial" w:eastAsia="MS Mincho" w:hAnsi="Arial" w:cs="Arial"/>
          <w:b/>
          <w:sz w:val="18"/>
          <w:szCs w:val="18"/>
          <w:lang w:val="en-GB" w:eastAsia="en-GB"/>
        </w:rPr>
        <w:t xml:space="preserve">Proposal </w:t>
      </w:r>
      <w:r w:rsidR="004E5C34">
        <w:rPr>
          <w:rFonts w:ascii="Arial" w:eastAsia="MS Mincho" w:hAnsi="Arial" w:cs="Arial"/>
          <w:b/>
          <w:sz w:val="18"/>
          <w:szCs w:val="18"/>
          <w:lang w:val="en-GB" w:eastAsia="en-GB"/>
        </w:rPr>
        <w:t>6</w:t>
      </w:r>
      <w:r w:rsidR="00276A2D">
        <w:rPr>
          <w:rFonts w:ascii="Arial" w:eastAsia="MS Mincho" w:hAnsi="Arial" w:cs="Arial"/>
          <w:b/>
          <w:sz w:val="18"/>
          <w:szCs w:val="18"/>
          <w:lang w:val="en-GB" w:eastAsia="en-GB"/>
        </w:rPr>
        <w:t xml:space="preserve">. </w:t>
      </w:r>
      <w:r w:rsidR="004E5C34" w:rsidRPr="062F92B0">
        <w:rPr>
          <w:rFonts w:ascii="Arial" w:eastAsia="MS Mincho" w:hAnsi="Arial" w:cs="Arial"/>
          <w:b/>
          <w:sz w:val="18"/>
          <w:szCs w:val="18"/>
          <w:lang w:val="en-GB" w:eastAsia="en-GB"/>
        </w:rPr>
        <w:t>Time-based and location-based conditional handover is the baseline for 6G NTN.</w:t>
      </w:r>
      <w:r w:rsidR="004E5C34" w:rsidRPr="062F92B0">
        <w:rPr>
          <w:rFonts w:ascii="Arial" w:hAnsi="Arial"/>
          <w:color w:val="auto"/>
          <w:sz w:val="32"/>
          <w:szCs w:val="32"/>
          <w:lang w:eastAsia="ko-KR"/>
        </w:rPr>
        <w:t xml:space="preserve"> </w:t>
      </w:r>
      <w:r w:rsidRPr="062F92B0">
        <w:rPr>
          <w:rFonts w:ascii="Arial" w:eastAsia="MS Mincho" w:hAnsi="Arial" w:cs="Arial"/>
          <w:b/>
          <w:sz w:val="18"/>
          <w:szCs w:val="18"/>
          <w:lang w:val="en-GB" w:eastAsia="en-GB"/>
        </w:rPr>
        <w:t>6G NTN needs to address the signalling storm issue during handover due to the movement of the NTN cells.</w:t>
      </w:r>
    </w:p>
    <w:p w14:paraId="30EAF549" w14:textId="484C2A4D" w:rsidR="003A248D" w:rsidRDefault="003A248D" w:rsidP="007D6AFD">
      <w:pPr>
        <w:jc w:val="both"/>
        <w:rPr>
          <w:rFonts w:ascii="Arial" w:eastAsia="MS Mincho" w:hAnsi="Arial" w:cs="Arial"/>
          <w:iCs/>
          <w:sz w:val="18"/>
          <w:lang w:val="en-GB" w:eastAsia="en-GB"/>
        </w:rPr>
      </w:pPr>
      <w:r>
        <w:rPr>
          <w:rFonts w:ascii="Arial" w:eastAsia="MS Mincho" w:hAnsi="Arial" w:cs="Arial"/>
          <w:iCs/>
          <w:sz w:val="18"/>
          <w:lang w:val="en-GB" w:eastAsia="en-GB"/>
        </w:rPr>
        <w:t xml:space="preserve">Furthermore, the UL-based mobility as described in </w:t>
      </w:r>
      <w:r w:rsidR="00923B5E">
        <w:rPr>
          <w:rFonts w:ascii="Arial" w:eastAsia="MS Mincho" w:hAnsi="Arial" w:cs="Arial"/>
          <w:iCs/>
          <w:sz w:val="18"/>
          <w:lang w:val="en-GB" w:eastAsia="en-GB"/>
        </w:rPr>
        <w:t xml:space="preserve">section </w:t>
      </w:r>
      <w:r>
        <w:rPr>
          <w:rFonts w:ascii="Arial" w:eastAsia="MS Mincho" w:hAnsi="Arial" w:cs="Arial"/>
          <w:iCs/>
          <w:sz w:val="18"/>
          <w:lang w:val="en-GB" w:eastAsia="en-GB"/>
        </w:rPr>
        <w:t>2</w:t>
      </w:r>
      <w:r w:rsidR="00CF1640">
        <w:rPr>
          <w:rFonts w:ascii="Arial" w:eastAsia="MS Mincho" w:hAnsi="Arial" w:cs="Arial"/>
          <w:iCs/>
          <w:sz w:val="18"/>
          <w:lang w:val="en-GB" w:eastAsia="en-GB"/>
        </w:rPr>
        <w:t>.1.4</w:t>
      </w:r>
      <w:r>
        <w:rPr>
          <w:rFonts w:ascii="Arial" w:eastAsia="MS Mincho" w:hAnsi="Arial" w:cs="Arial"/>
          <w:iCs/>
          <w:sz w:val="18"/>
          <w:lang w:val="en-GB" w:eastAsia="en-GB"/>
        </w:rPr>
        <w:t xml:space="preserve"> can be explored to further enhance the NTN handover performance, in order to e.g., improve the energy saving gain from UE side (avoid performing RRM measurements), improve the handover reliability (due to long RTT, the real radio environment of the UE may have changed after UE sends the measurement report).</w:t>
      </w:r>
    </w:p>
    <w:p w14:paraId="4EAEBB57" w14:textId="352AD6B2" w:rsidR="0092197D" w:rsidRDefault="004B4005" w:rsidP="0092197D">
      <w:pPr>
        <w:jc w:val="both"/>
        <w:rPr>
          <w:rFonts w:ascii="Arial" w:eastAsia="MS Mincho" w:hAnsi="Arial" w:cs="Arial"/>
          <w:iCs/>
          <w:sz w:val="18"/>
          <w:lang w:val="en-GB" w:eastAsia="en-GB"/>
        </w:rPr>
      </w:pPr>
      <w:r>
        <w:rPr>
          <w:rFonts w:ascii="Arial" w:eastAsia="MS Mincho" w:hAnsi="Arial" w:cs="Arial"/>
          <w:iCs/>
          <w:sz w:val="18"/>
          <w:lang w:val="en-GB" w:eastAsia="en-GB"/>
        </w:rPr>
        <w:t xml:space="preserve">On another aspect, </w:t>
      </w:r>
      <w:r w:rsidR="0092197D" w:rsidRPr="00617B88">
        <w:rPr>
          <w:rFonts w:ascii="Arial" w:eastAsia="MS Mincho" w:hAnsi="Arial" w:cs="Arial"/>
          <w:iCs/>
          <w:sz w:val="18"/>
          <w:lang w:val="en-GB" w:eastAsia="en-GB"/>
        </w:rPr>
        <w:t>5G NTN does not support seamless handover from 5G NTN to TN and vice versa.</w:t>
      </w:r>
      <w:r w:rsidR="0092197D">
        <w:rPr>
          <w:rFonts w:ascii="Arial" w:eastAsia="MS Mincho" w:hAnsi="Arial" w:cs="Arial"/>
          <w:iCs/>
          <w:sz w:val="18"/>
          <w:lang w:val="en-GB" w:eastAsia="en-GB"/>
        </w:rPr>
        <w:t xml:space="preserve"> </w:t>
      </w:r>
      <w:r w:rsidR="0092197D" w:rsidRPr="00617B88">
        <w:rPr>
          <w:rFonts w:ascii="Arial" w:eastAsia="MS Mincho" w:hAnsi="Arial" w:cs="Arial"/>
          <w:iCs/>
          <w:sz w:val="18"/>
          <w:lang w:val="en-GB" w:eastAsia="en-GB"/>
        </w:rPr>
        <w:t>Sharing of UE capabilities between TN and NTN is a technical problem. However, lack of coordination between TN and NTN MNOs is the cause.</w:t>
      </w:r>
      <w:r w:rsidR="0092197D" w:rsidRPr="00B11069">
        <w:rPr>
          <w:rFonts w:ascii="Arial" w:eastAsia="MS Mincho" w:hAnsi="Arial" w:cs="Arial"/>
          <w:iCs/>
          <w:sz w:val="18"/>
          <w:lang w:val="en-GB" w:eastAsia="en-GB"/>
        </w:rPr>
        <w:t xml:space="preserve"> </w:t>
      </w:r>
      <w:r w:rsidR="0092197D" w:rsidRPr="00617B88">
        <w:rPr>
          <w:rFonts w:ascii="Arial" w:eastAsia="MS Mincho" w:hAnsi="Arial" w:cs="Arial"/>
          <w:iCs/>
          <w:sz w:val="18"/>
          <w:lang w:val="en-GB" w:eastAsia="en-GB"/>
        </w:rPr>
        <w:t xml:space="preserve">The main use case for 6G NTN, from </w:t>
      </w:r>
      <w:r w:rsidR="0092197D">
        <w:rPr>
          <w:rFonts w:ascii="Arial" w:eastAsia="MS Mincho" w:hAnsi="Arial" w:cs="Arial"/>
          <w:iCs/>
          <w:sz w:val="18"/>
          <w:lang w:val="en-GB" w:eastAsia="en-GB"/>
        </w:rPr>
        <w:t>our</w:t>
      </w:r>
      <w:r w:rsidR="0092197D" w:rsidRPr="00617B88">
        <w:rPr>
          <w:rFonts w:ascii="Arial" w:eastAsia="MS Mincho" w:hAnsi="Arial" w:cs="Arial"/>
          <w:iCs/>
          <w:sz w:val="18"/>
          <w:lang w:val="en-GB" w:eastAsia="en-GB"/>
        </w:rPr>
        <w:t xml:space="preserve"> point of view, is to provide global coverage and NTN complementing TN coverage. To achieve this, a tight coordination is required between TN and NTN MNOs. NTN coverage can cover TN coverage holes as shown in Figure</w:t>
      </w:r>
      <w:r w:rsidR="0092197D">
        <w:rPr>
          <w:rFonts w:ascii="Arial" w:eastAsia="MS Mincho" w:hAnsi="Arial" w:cs="Arial"/>
          <w:iCs/>
          <w:sz w:val="18"/>
          <w:lang w:val="en-GB" w:eastAsia="en-GB"/>
        </w:rPr>
        <w:t xml:space="preserve"> </w:t>
      </w:r>
      <w:r w:rsidR="000577B3">
        <w:rPr>
          <w:rFonts w:ascii="Arial" w:eastAsia="MS Mincho" w:hAnsi="Arial" w:cs="Arial"/>
          <w:iCs/>
          <w:sz w:val="18"/>
          <w:lang w:val="en-GB" w:eastAsia="en-GB"/>
        </w:rPr>
        <w:t>7</w:t>
      </w:r>
      <w:r w:rsidR="0092197D">
        <w:rPr>
          <w:rFonts w:ascii="Arial" w:eastAsia="MS Mincho" w:hAnsi="Arial" w:cs="Arial"/>
          <w:iCs/>
          <w:sz w:val="18"/>
          <w:lang w:val="en-GB" w:eastAsia="en-GB"/>
        </w:rPr>
        <w:t>.</w:t>
      </w:r>
      <w:r w:rsidR="0092197D" w:rsidRPr="004E0EFE">
        <w:rPr>
          <w:rFonts w:ascii="Arial" w:eastAsia="MS Mincho" w:hAnsi="Arial" w:cs="Arial"/>
          <w:iCs/>
          <w:sz w:val="18"/>
          <w:lang w:val="en-GB" w:eastAsia="en-GB"/>
        </w:rPr>
        <w:t xml:space="preserve"> </w:t>
      </w:r>
      <w:r w:rsidR="0092197D">
        <w:rPr>
          <w:rFonts w:ascii="Arial" w:eastAsia="MS Mincho" w:hAnsi="Arial" w:cs="Arial"/>
          <w:iCs/>
          <w:sz w:val="18"/>
          <w:lang w:val="en-GB" w:eastAsia="en-GB"/>
        </w:rPr>
        <w:t>We therefore propose that a tighter integration of NTN-TN should be studied.</w:t>
      </w:r>
    </w:p>
    <w:p w14:paraId="2055CFE6" w14:textId="77777777" w:rsidR="0092197D" w:rsidRDefault="0092197D" w:rsidP="0092197D">
      <w:pPr>
        <w:jc w:val="center"/>
        <w:rPr>
          <w:rFonts w:ascii="Arial" w:eastAsia="MS Mincho" w:hAnsi="Arial" w:cs="Arial"/>
          <w:iCs/>
          <w:sz w:val="18"/>
          <w:lang w:val="en-GB" w:eastAsia="en-GB"/>
        </w:rPr>
      </w:pPr>
      <w:r>
        <w:rPr>
          <w:rFonts w:ascii="Arial" w:eastAsia="MS Mincho" w:hAnsi="Arial" w:cs="Arial"/>
          <w:iCs/>
          <w:noProof/>
          <w:sz w:val="18"/>
          <w:lang w:val="en-GB" w:eastAsia="en-GB"/>
        </w:rPr>
        <w:drawing>
          <wp:inline distT="0" distB="0" distL="0" distR="0" wp14:anchorId="63F46138" wp14:editId="5E98CE4D">
            <wp:extent cx="3561865" cy="2024365"/>
            <wp:effectExtent l="0" t="0" r="635" b="0"/>
            <wp:docPr id="1396619704" name="Picture 1" descr="A blue and white circle with a point in the cen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6619704" name="Picture 1" descr="A blue and white circle with a point in the center&#10;&#10;AI-generated content may be incorrect."/>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93359" cy="2042264"/>
                    </a:xfrm>
                    <a:prstGeom prst="rect">
                      <a:avLst/>
                    </a:prstGeom>
                    <a:noFill/>
                  </pic:spPr>
                </pic:pic>
              </a:graphicData>
            </a:graphic>
          </wp:inline>
        </w:drawing>
      </w:r>
    </w:p>
    <w:p w14:paraId="1715757C" w14:textId="7DDFFC38" w:rsidR="0092197D" w:rsidRPr="008738C8" w:rsidRDefault="0092197D" w:rsidP="008738C8">
      <w:pPr>
        <w:pStyle w:val="TF"/>
        <w:ind w:left="1298" w:firstLine="1298"/>
        <w:jc w:val="left"/>
        <w:rPr>
          <w:sz w:val="18"/>
          <w:szCs w:val="18"/>
        </w:rPr>
      </w:pPr>
      <w:r w:rsidRPr="008738C8">
        <w:rPr>
          <w:sz w:val="18"/>
          <w:szCs w:val="18"/>
        </w:rPr>
        <w:t xml:space="preserve">Figure </w:t>
      </w:r>
      <w:r w:rsidR="00463E4E" w:rsidRPr="008738C8">
        <w:rPr>
          <w:sz w:val="18"/>
          <w:szCs w:val="18"/>
        </w:rPr>
        <w:t>7</w:t>
      </w:r>
      <w:r w:rsidRPr="008738C8">
        <w:rPr>
          <w:sz w:val="18"/>
          <w:szCs w:val="18"/>
        </w:rPr>
        <w:t>: NTN coverage covering TN coverage holes.</w:t>
      </w:r>
    </w:p>
    <w:p w14:paraId="42749AEF" w14:textId="77777777" w:rsidR="0092197D" w:rsidRDefault="0092197D" w:rsidP="007D6AFD">
      <w:pPr>
        <w:jc w:val="both"/>
        <w:rPr>
          <w:rFonts w:ascii="Arial" w:eastAsia="MS Mincho" w:hAnsi="Arial" w:cs="Arial"/>
          <w:iCs/>
          <w:sz w:val="18"/>
          <w:lang w:val="en-GB" w:eastAsia="en-GB"/>
        </w:rPr>
      </w:pPr>
    </w:p>
    <w:p w14:paraId="40D0CF1B" w14:textId="5E22483F" w:rsidR="003A248D" w:rsidRPr="001E2B53" w:rsidRDefault="003A248D" w:rsidP="003A248D">
      <w:pPr>
        <w:rPr>
          <w:rFonts w:ascii="Arial" w:eastAsia="MS Mincho" w:hAnsi="Arial" w:cs="Arial"/>
          <w:sz w:val="18"/>
          <w:szCs w:val="18"/>
          <w:lang w:val="en-GB" w:eastAsia="en-GB"/>
        </w:rPr>
      </w:pPr>
      <w:r w:rsidRPr="062F92B0">
        <w:rPr>
          <w:rFonts w:ascii="Arial" w:eastAsia="MS Mincho" w:hAnsi="Arial" w:cs="Arial"/>
          <w:b/>
          <w:sz w:val="18"/>
          <w:szCs w:val="18"/>
          <w:lang w:val="en-GB" w:eastAsia="en-GB"/>
        </w:rPr>
        <w:t xml:space="preserve">Proposal </w:t>
      </w:r>
      <w:r w:rsidR="00276A2D">
        <w:rPr>
          <w:rFonts w:ascii="Arial" w:eastAsia="MS Mincho" w:hAnsi="Arial" w:cs="Arial"/>
          <w:b/>
          <w:sz w:val="18"/>
          <w:szCs w:val="18"/>
          <w:lang w:val="en-GB" w:eastAsia="en-GB"/>
        </w:rPr>
        <w:t xml:space="preserve">7. </w:t>
      </w:r>
      <w:r w:rsidRPr="062F92B0">
        <w:rPr>
          <w:rFonts w:ascii="Arial" w:eastAsia="MS Mincho" w:hAnsi="Arial" w:cs="Arial"/>
          <w:b/>
          <w:sz w:val="18"/>
          <w:szCs w:val="18"/>
          <w:lang w:val="en-GB" w:eastAsia="en-GB"/>
        </w:rPr>
        <w:t>RAN2 to study UL-based mobility</w:t>
      </w:r>
      <w:r w:rsidR="0049107B">
        <w:rPr>
          <w:rFonts w:ascii="Arial" w:eastAsia="MS Mincho" w:hAnsi="Arial" w:cs="Arial"/>
          <w:b/>
          <w:sz w:val="18"/>
          <w:szCs w:val="18"/>
          <w:lang w:val="en-GB" w:eastAsia="en-GB"/>
        </w:rPr>
        <w:t xml:space="preserve"> and </w:t>
      </w:r>
      <w:r w:rsidR="0049107B" w:rsidRPr="062F92B0">
        <w:rPr>
          <w:rFonts w:ascii="Arial" w:eastAsia="MS Mincho" w:hAnsi="Arial" w:cs="Arial"/>
          <w:b/>
          <w:sz w:val="18"/>
          <w:szCs w:val="18"/>
          <w:lang w:val="en-GB" w:eastAsia="en-GB"/>
        </w:rPr>
        <w:t>NTN-TN tighter integration</w:t>
      </w:r>
      <w:r w:rsidRPr="062F92B0">
        <w:rPr>
          <w:rFonts w:ascii="Arial" w:eastAsia="MS Mincho" w:hAnsi="Arial" w:cs="Arial"/>
          <w:b/>
          <w:sz w:val="18"/>
          <w:szCs w:val="18"/>
          <w:lang w:val="en-GB" w:eastAsia="en-GB"/>
        </w:rPr>
        <w:t xml:space="preserve"> for 6G NTN.</w:t>
      </w:r>
      <w:r w:rsidRPr="062F92B0">
        <w:rPr>
          <w:rFonts w:ascii="Arial" w:eastAsia="MS Mincho" w:hAnsi="Arial" w:cs="Arial"/>
          <w:sz w:val="18"/>
          <w:szCs w:val="18"/>
          <w:lang w:val="en-GB" w:eastAsia="en-GB"/>
        </w:rPr>
        <w:t xml:space="preserve"> </w:t>
      </w:r>
    </w:p>
    <w:p w14:paraId="0D0E8046" w14:textId="77777777" w:rsidR="00A55230" w:rsidRDefault="00A55230" w:rsidP="00203C48">
      <w:pPr>
        <w:tabs>
          <w:tab w:val="num" w:pos="1440"/>
        </w:tabs>
        <w:rPr>
          <w:rFonts w:ascii="Arial" w:eastAsia="MS Mincho" w:hAnsi="Arial" w:cs="Arial"/>
          <w:b/>
          <w:bCs/>
          <w:iCs/>
          <w:sz w:val="18"/>
          <w:lang w:val="en-GB" w:eastAsia="en-GB"/>
        </w:rPr>
      </w:pPr>
    </w:p>
    <w:bookmarkEnd w:id="0"/>
    <w:p w14:paraId="567A5B73" w14:textId="77777777" w:rsidR="00440C2B" w:rsidRPr="00692DEB" w:rsidRDefault="006A747F" w:rsidP="00F915C3">
      <w:pPr>
        <w:pStyle w:val="Heading1"/>
        <w:rPr>
          <w:b/>
          <w:lang w:val="en-US"/>
        </w:rPr>
      </w:pPr>
      <w:r>
        <w:rPr>
          <w:lang w:val="en-US"/>
        </w:rPr>
        <w:t xml:space="preserve">3 </w:t>
      </w:r>
      <w:r w:rsidR="00440C2B">
        <w:rPr>
          <w:lang w:val="en-US"/>
        </w:rPr>
        <w:t>Conclusion</w:t>
      </w:r>
    </w:p>
    <w:p w14:paraId="2050210E" w14:textId="3B8FDD17" w:rsidR="008E7E94" w:rsidRPr="0085738C" w:rsidRDefault="00C231DA" w:rsidP="008E7E94">
      <w:pPr>
        <w:spacing w:before="100" w:beforeAutospacing="1" w:after="100" w:afterAutospacing="1"/>
        <w:jc w:val="both"/>
        <w:rPr>
          <w:rFonts w:ascii="Arial" w:eastAsia="MS Mincho" w:hAnsi="Arial" w:cs="Arial"/>
          <w:b/>
          <w:bCs/>
          <w:sz w:val="18"/>
          <w:szCs w:val="18"/>
          <w:lang w:eastAsia="en-GB"/>
        </w:rPr>
      </w:pPr>
      <w:r w:rsidRPr="00D436BC">
        <w:rPr>
          <w:rFonts w:ascii="Arial" w:eastAsia="MS Mincho" w:hAnsi="Arial" w:cs="Arial"/>
          <w:iCs/>
          <w:sz w:val="18"/>
          <w:lang w:val="en-GB" w:eastAsia="en-GB"/>
        </w:rPr>
        <w:t>In this contribution</w:t>
      </w:r>
      <w:r w:rsidR="00203C48" w:rsidRPr="00D436BC">
        <w:rPr>
          <w:rFonts w:ascii="Arial" w:eastAsia="MS Mincho" w:hAnsi="Arial" w:cs="Arial"/>
          <w:iCs/>
          <w:sz w:val="18"/>
          <w:lang w:val="en-GB" w:eastAsia="en-GB"/>
        </w:rPr>
        <w:t>,</w:t>
      </w:r>
      <w:r w:rsidR="00203C48" w:rsidRPr="00203C48">
        <w:rPr>
          <w:rFonts w:ascii="Arial" w:eastAsia="MS Mincho" w:hAnsi="Arial" w:cs="Arial"/>
          <w:iCs/>
          <w:sz w:val="18"/>
          <w:lang w:val="en-GB" w:eastAsia="en-GB"/>
        </w:rPr>
        <w:t xml:space="preserve"> </w:t>
      </w:r>
      <w:r w:rsidR="00203C48">
        <w:rPr>
          <w:rFonts w:ascii="Arial" w:eastAsia="MS Mincho" w:hAnsi="Arial" w:cs="Arial"/>
          <w:iCs/>
          <w:sz w:val="18"/>
          <w:lang w:val="en-GB" w:eastAsia="en-GB"/>
        </w:rPr>
        <w:t xml:space="preserve">we have </w:t>
      </w:r>
      <w:r w:rsidR="00203C48" w:rsidRPr="005D7555">
        <w:rPr>
          <w:rFonts w:ascii="Arial" w:eastAsia="MS Mincho" w:hAnsi="Arial" w:cs="Arial"/>
          <w:iCs/>
          <w:sz w:val="18"/>
          <w:lang w:val="en-GB" w:eastAsia="en-GB"/>
        </w:rPr>
        <w:t>discuss</w:t>
      </w:r>
      <w:r w:rsidR="00203C48">
        <w:rPr>
          <w:rFonts w:ascii="Arial" w:eastAsia="MS Mincho" w:hAnsi="Arial" w:cs="Arial"/>
          <w:iCs/>
          <w:sz w:val="18"/>
          <w:lang w:val="en-GB" w:eastAsia="en-GB"/>
        </w:rPr>
        <w:t xml:space="preserve">ed </w:t>
      </w:r>
      <w:r w:rsidR="00203C48" w:rsidRPr="005D7555">
        <w:rPr>
          <w:rFonts w:ascii="Arial" w:eastAsia="MS Mincho" w:hAnsi="Arial" w:cs="Arial"/>
          <w:iCs/>
          <w:sz w:val="18"/>
          <w:lang w:val="en-GB" w:eastAsia="en-GB"/>
        </w:rPr>
        <w:t xml:space="preserve">mobility related part </w:t>
      </w:r>
      <w:r w:rsidR="00203C48">
        <w:rPr>
          <w:rFonts w:ascii="Arial" w:eastAsia="MS Mincho" w:hAnsi="Arial" w:cs="Arial"/>
          <w:iCs/>
          <w:sz w:val="18"/>
          <w:lang w:val="en-GB" w:eastAsia="en-GB"/>
        </w:rPr>
        <w:t xml:space="preserve">of the 6G study item, </w:t>
      </w:r>
      <w:r w:rsidR="00471DEC">
        <w:rPr>
          <w:rFonts w:ascii="Arial" w:eastAsia="MS Mincho" w:hAnsi="Arial" w:cs="Arial"/>
          <w:iCs/>
          <w:sz w:val="18"/>
          <w:lang w:val="en-GB" w:eastAsia="en-GB"/>
        </w:rPr>
        <w:t>and we have the following observations and proposals:</w:t>
      </w:r>
    </w:p>
    <w:p w14:paraId="558002A1" w14:textId="77777777" w:rsidR="00901F86" w:rsidRPr="003A4DAD" w:rsidRDefault="00901F86" w:rsidP="00901F86">
      <w:pPr>
        <w:tabs>
          <w:tab w:val="num" w:pos="1440"/>
        </w:tabs>
        <w:jc w:val="both"/>
        <w:rPr>
          <w:rFonts w:ascii="Arial" w:eastAsia="MS Mincho" w:hAnsi="Arial" w:cs="Arial"/>
          <w:i/>
          <w:sz w:val="18"/>
          <w:lang w:val="en-GB" w:eastAsia="en-GB"/>
        </w:rPr>
      </w:pPr>
      <w:r w:rsidRPr="003A4DAD">
        <w:rPr>
          <w:rFonts w:ascii="Arial" w:eastAsia="MS Mincho" w:hAnsi="Arial" w:cs="Arial"/>
          <w:i/>
          <w:sz w:val="18"/>
          <w:lang w:val="en-GB" w:eastAsia="en-GB"/>
        </w:rPr>
        <w:t>Observation 1: L3 HO has been around for several generations, and it works well in the field. One of the drawbacks of L3 handover is the long data interruption time and signalling overhead at the time of HO execution.</w:t>
      </w:r>
    </w:p>
    <w:p w14:paraId="38600AA0" w14:textId="77777777" w:rsidR="00901F86" w:rsidRPr="003A4DAD" w:rsidRDefault="00901F86" w:rsidP="00901F86">
      <w:pPr>
        <w:jc w:val="both"/>
        <w:rPr>
          <w:rFonts w:ascii="Arial" w:eastAsia="MS Mincho" w:hAnsi="Arial" w:cs="Arial"/>
          <w:i/>
          <w:sz w:val="18"/>
          <w:lang w:eastAsia="en-GB"/>
        </w:rPr>
      </w:pPr>
      <w:r w:rsidRPr="003A4DAD">
        <w:rPr>
          <w:rFonts w:ascii="Arial" w:eastAsia="MS Mincho" w:hAnsi="Arial" w:cs="Arial"/>
          <w:i/>
          <w:sz w:val="18"/>
          <w:lang w:val="en-GB" w:eastAsia="en-GB"/>
        </w:rPr>
        <w:lastRenderedPageBreak/>
        <w:t xml:space="preserve">Observation 2: </w:t>
      </w:r>
      <w:r w:rsidRPr="003A4DAD">
        <w:rPr>
          <w:rFonts w:ascii="Arial" w:eastAsia="MS Mincho" w:hAnsi="Arial" w:cs="Arial"/>
          <w:i/>
          <w:sz w:val="18"/>
          <w:lang w:eastAsia="en-GB"/>
        </w:rPr>
        <w:t>LTM reduces the interruption time significantly, approximately to 30ms. But the drawback of LTM is that it consumes a lot of resources for the candidate cells.</w:t>
      </w:r>
    </w:p>
    <w:p w14:paraId="562931C9" w14:textId="77777777" w:rsidR="00901F86" w:rsidRPr="003A4DAD" w:rsidRDefault="00901F86" w:rsidP="00901F86">
      <w:pPr>
        <w:tabs>
          <w:tab w:val="num" w:pos="1440"/>
        </w:tabs>
        <w:jc w:val="both"/>
        <w:rPr>
          <w:rFonts w:ascii="Arial" w:eastAsia="MS Mincho" w:hAnsi="Arial" w:cs="Arial"/>
          <w:i/>
          <w:sz w:val="18"/>
          <w:lang w:eastAsia="en-GB"/>
        </w:rPr>
      </w:pPr>
      <w:r w:rsidRPr="003A4DAD">
        <w:rPr>
          <w:rFonts w:ascii="Arial" w:eastAsia="MS Mincho" w:hAnsi="Arial" w:cs="Arial"/>
          <w:i/>
          <w:sz w:val="18"/>
          <w:lang w:val="en-GB" w:eastAsia="en-GB"/>
        </w:rPr>
        <w:t xml:space="preserve">Observation 3: Conditional Handovers (L3 CHO or CLTM) offer shorter interruption time and improves robustness and reliability of the mobility procedure at the time of HO execution. </w:t>
      </w:r>
      <w:r w:rsidRPr="003A4DAD">
        <w:rPr>
          <w:rFonts w:ascii="Arial" w:eastAsia="MS Mincho" w:hAnsi="Arial" w:cs="Arial"/>
          <w:i/>
          <w:sz w:val="18"/>
          <w:lang w:eastAsia="en-GB"/>
        </w:rPr>
        <w:t xml:space="preserve">The drawback of </w:t>
      </w:r>
      <w:r w:rsidRPr="003A4DAD">
        <w:rPr>
          <w:rFonts w:ascii="Arial" w:eastAsia="MS Mincho" w:hAnsi="Arial" w:cs="Arial"/>
          <w:i/>
          <w:sz w:val="18"/>
          <w:lang w:val="en-GB" w:eastAsia="en-GB"/>
        </w:rPr>
        <w:t>Conditional Handover</w:t>
      </w:r>
      <w:r w:rsidRPr="003A4DAD">
        <w:rPr>
          <w:rFonts w:ascii="Arial" w:eastAsia="MS Mincho" w:hAnsi="Arial" w:cs="Arial"/>
          <w:i/>
          <w:sz w:val="18"/>
          <w:lang w:eastAsia="en-GB"/>
        </w:rPr>
        <w:t xml:space="preserve"> is that it consumes a lot of resources for the configured candidate cells.</w:t>
      </w:r>
    </w:p>
    <w:p w14:paraId="578468B3" w14:textId="583D4BAE" w:rsidR="00901F86" w:rsidRDefault="00901F86" w:rsidP="00901F86">
      <w:pPr>
        <w:tabs>
          <w:tab w:val="num" w:pos="1440"/>
        </w:tabs>
        <w:jc w:val="both"/>
        <w:rPr>
          <w:rFonts w:ascii="Arial" w:eastAsia="MS Mincho" w:hAnsi="Arial" w:cs="Arial"/>
          <w:b/>
          <w:bCs/>
          <w:iCs/>
          <w:lang w:val="en-GB" w:eastAsia="en-GB"/>
        </w:rPr>
      </w:pPr>
      <w:r w:rsidRPr="00FE1EEC">
        <w:rPr>
          <w:rFonts w:ascii="Arial" w:eastAsia="MS Mincho" w:hAnsi="Arial" w:cs="Arial"/>
          <w:b/>
          <w:bCs/>
          <w:iCs/>
          <w:color w:val="auto"/>
          <w:lang w:val="en-GB" w:eastAsia="en-GB"/>
        </w:rPr>
        <w:t>Proposal 1</w:t>
      </w:r>
      <w:r w:rsidR="004A5F27">
        <w:rPr>
          <w:rFonts w:ascii="Arial" w:eastAsia="MS Mincho" w:hAnsi="Arial" w:cs="Arial"/>
          <w:b/>
          <w:bCs/>
          <w:iCs/>
          <w:color w:val="auto"/>
          <w:lang w:val="en-GB" w:eastAsia="en-GB"/>
        </w:rPr>
        <w:t>.</w:t>
      </w:r>
      <w:r>
        <w:rPr>
          <w:rFonts w:ascii="Arial" w:eastAsia="MS Mincho" w:hAnsi="Arial" w:cs="Arial"/>
          <w:b/>
          <w:bCs/>
          <w:iCs/>
          <w:color w:val="auto"/>
          <w:lang w:val="en-GB" w:eastAsia="en-GB"/>
        </w:rPr>
        <w:t xml:space="preserve"> </w:t>
      </w:r>
      <w:r>
        <w:rPr>
          <w:rFonts w:ascii="Arial" w:eastAsia="MS Mincho" w:hAnsi="Arial" w:cs="Arial"/>
          <w:b/>
          <w:bCs/>
          <w:iCs/>
          <w:lang w:val="en-GB" w:eastAsia="en-GB"/>
        </w:rPr>
        <w:t>S</w:t>
      </w:r>
      <w:r w:rsidRPr="00AA44CD">
        <w:rPr>
          <w:rFonts w:ascii="Arial" w:eastAsia="MS Mincho" w:hAnsi="Arial" w:cs="Arial"/>
          <w:b/>
          <w:bCs/>
          <w:iCs/>
          <w:lang w:val="en-GB" w:eastAsia="en-GB"/>
        </w:rPr>
        <w:t xml:space="preserve">tudy </w:t>
      </w:r>
      <w:r>
        <w:rPr>
          <w:rFonts w:ascii="Arial" w:eastAsia="MS Mincho" w:hAnsi="Arial" w:cs="Arial"/>
          <w:b/>
          <w:bCs/>
          <w:iCs/>
          <w:lang w:val="en-GB" w:eastAsia="en-GB"/>
        </w:rPr>
        <w:t xml:space="preserve">resource configuration during </w:t>
      </w:r>
      <w:r w:rsidRPr="00DF25D8">
        <w:rPr>
          <w:rFonts w:ascii="Arial" w:eastAsia="MS Mincho" w:hAnsi="Arial" w:cs="Arial"/>
          <w:b/>
          <w:bCs/>
          <w:iCs/>
          <w:lang w:eastAsia="en-GB"/>
        </w:rPr>
        <w:t xml:space="preserve">preparation </w:t>
      </w:r>
      <w:r>
        <w:rPr>
          <w:rFonts w:ascii="Arial" w:eastAsia="MS Mincho" w:hAnsi="Arial" w:cs="Arial"/>
          <w:b/>
          <w:bCs/>
          <w:iCs/>
          <w:lang w:eastAsia="en-GB"/>
        </w:rPr>
        <w:t xml:space="preserve">phase </w:t>
      </w:r>
      <w:r w:rsidRPr="00DF25D8">
        <w:rPr>
          <w:rFonts w:ascii="Arial" w:eastAsia="MS Mincho" w:hAnsi="Arial" w:cs="Arial"/>
          <w:b/>
          <w:bCs/>
          <w:iCs/>
          <w:lang w:eastAsia="en-GB"/>
        </w:rPr>
        <w:t xml:space="preserve">and </w:t>
      </w:r>
      <w:r>
        <w:rPr>
          <w:rFonts w:ascii="Arial" w:eastAsia="MS Mincho" w:hAnsi="Arial" w:cs="Arial"/>
          <w:b/>
          <w:bCs/>
          <w:iCs/>
          <w:lang w:eastAsia="en-GB"/>
        </w:rPr>
        <w:t xml:space="preserve">efficient </w:t>
      </w:r>
      <w:r>
        <w:rPr>
          <w:rFonts w:ascii="Arial" w:eastAsia="MS Mincho" w:hAnsi="Arial" w:cs="Arial"/>
          <w:b/>
          <w:bCs/>
          <w:iCs/>
          <w:lang w:val="en-GB" w:eastAsia="en-GB"/>
        </w:rPr>
        <w:t>resource assignment</w:t>
      </w:r>
      <w:r w:rsidRPr="00DF25D8">
        <w:rPr>
          <w:rFonts w:ascii="Arial" w:eastAsia="MS Mincho" w:hAnsi="Arial" w:cs="Arial"/>
          <w:b/>
          <w:bCs/>
          <w:iCs/>
          <w:lang w:eastAsia="en-GB"/>
        </w:rPr>
        <w:t xml:space="preserve"> </w:t>
      </w:r>
      <w:r>
        <w:rPr>
          <w:rFonts w:ascii="Arial" w:eastAsia="MS Mincho" w:hAnsi="Arial" w:cs="Arial"/>
          <w:b/>
          <w:bCs/>
          <w:iCs/>
          <w:lang w:eastAsia="en-GB"/>
        </w:rPr>
        <w:t xml:space="preserve">during </w:t>
      </w:r>
      <w:r w:rsidRPr="00DF25D8">
        <w:rPr>
          <w:rFonts w:ascii="Arial" w:eastAsia="MS Mincho" w:hAnsi="Arial" w:cs="Arial"/>
          <w:b/>
          <w:bCs/>
          <w:iCs/>
          <w:lang w:eastAsia="en-GB"/>
        </w:rPr>
        <w:t>execution phase</w:t>
      </w:r>
      <w:r w:rsidRPr="00DF25D8">
        <w:rPr>
          <w:rFonts w:ascii="Arial" w:eastAsia="MS Mincho" w:hAnsi="Arial" w:cs="Arial"/>
          <w:b/>
          <w:bCs/>
          <w:iCs/>
          <w:lang w:val="en-GB" w:eastAsia="en-GB"/>
        </w:rPr>
        <w:t xml:space="preserve"> </w:t>
      </w:r>
      <w:r w:rsidRPr="00AA44CD">
        <w:rPr>
          <w:rFonts w:ascii="Arial" w:eastAsia="MS Mincho" w:hAnsi="Arial" w:cs="Arial"/>
          <w:b/>
          <w:bCs/>
          <w:iCs/>
          <w:lang w:val="en-GB" w:eastAsia="en-GB"/>
        </w:rPr>
        <w:t xml:space="preserve">to </w:t>
      </w:r>
      <w:r w:rsidRPr="00AA44CD">
        <w:rPr>
          <w:rFonts w:ascii="Arial" w:eastAsia="MS Mincho" w:hAnsi="Arial" w:cs="Arial"/>
          <w:b/>
          <w:bCs/>
          <w:iCs/>
          <w:lang w:eastAsia="en-GB"/>
        </w:rPr>
        <w:t>reduce resource consumption</w:t>
      </w:r>
      <w:r w:rsidRPr="00AA44CD">
        <w:rPr>
          <w:rFonts w:ascii="Arial" w:eastAsia="MS Mincho" w:hAnsi="Arial" w:cs="Arial"/>
          <w:b/>
          <w:bCs/>
          <w:iCs/>
          <w:lang w:val="en-GB" w:eastAsia="en-GB"/>
        </w:rPr>
        <w:t xml:space="preserve">, such as </w:t>
      </w:r>
      <w:r w:rsidRPr="00AA44CD">
        <w:rPr>
          <w:rFonts w:ascii="Arial" w:eastAsia="MS Mincho" w:hAnsi="Arial" w:cs="Arial"/>
          <w:b/>
          <w:bCs/>
          <w:iCs/>
          <w:lang w:eastAsia="en-GB"/>
        </w:rPr>
        <w:t>allowing UEs to share resources (like CB-BSR) or dynamically indicating/activating which resource to use in contention-free manner for accessing the target cell</w:t>
      </w:r>
      <w:r w:rsidRPr="00AA44CD">
        <w:rPr>
          <w:rFonts w:ascii="Arial" w:eastAsia="MS Mincho" w:hAnsi="Arial" w:cs="Arial"/>
          <w:b/>
          <w:bCs/>
          <w:iCs/>
          <w:lang w:val="en-GB" w:eastAsia="en-GB"/>
        </w:rPr>
        <w:t>.</w:t>
      </w:r>
    </w:p>
    <w:p w14:paraId="1FF1A65A" w14:textId="77777777" w:rsidR="00901F86" w:rsidRPr="003A4DAD" w:rsidRDefault="00901F86" w:rsidP="00901F86">
      <w:pPr>
        <w:tabs>
          <w:tab w:val="num" w:pos="1440"/>
        </w:tabs>
        <w:jc w:val="both"/>
        <w:rPr>
          <w:rFonts w:ascii="Arial" w:eastAsia="MS Mincho" w:hAnsi="Arial" w:cs="Arial"/>
          <w:i/>
          <w:sz w:val="18"/>
          <w:lang w:val="en-GB" w:eastAsia="en-GB"/>
        </w:rPr>
      </w:pPr>
      <w:r w:rsidRPr="003A4DAD">
        <w:rPr>
          <w:rFonts w:ascii="Arial" w:eastAsia="MS Mincho" w:hAnsi="Arial" w:cs="Arial"/>
          <w:i/>
          <w:sz w:val="18"/>
          <w:lang w:val="en-GB" w:eastAsia="en-GB"/>
        </w:rPr>
        <w:t>Observation 4: UL-based mobility based on UL RS would be beneficial in the dense network deployment and it would also reduce UE power consumption by decreasing DL measurements and reporting</w:t>
      </w:r>
    </w:p>
    <w:p w14:paraId="14878345" w14:textId="77777777" w:rsidR="00901F86" w:rsidRPr="00F639BC" w:rsidRDefault="00901F86" w:rsidP="00901F86">
      <w:pPr>
        <w:tabs>
          <w:tab w:val="num" w:pos="1440"/>
        </w:tabs>
        <w:rPr>
          <w:rFonts w:ascii="Arial" w:eastAsia="MS Mincho" w:hAnsi="Arial" w:cs="Arial"/>
          <w:b/>
          <w:bCs/>
          <w:iCs/>
          <w:sz w:val="18"/>
          <w:lang w:val="en-GB" w:eastAsia="en-GB"/>
        </w:rPr>
      </w:pPr>
      <w:r w:rsidRPr="00D16BB0">
        <w:rPr>
          <w:rFonts w:ascii="Arial" w:eastAsia="MS Mincho" w:hAnsi="Arial" w:cs="Arial"/>
          <w:b/>
          <w:bCs/>
          <w:iCs/>
          <w:sz w:val="18"/>
          <w:lang w:val="en-GB" w:eastAsia="en-GB"/>
        </w:rPr>
        <w:t xml:space="preserve">Proposal </w:t>
      </w:r>
      <w:r>
        <w:rPr>
          <w:rFonts w:ascii="Arial" w:eastAsia="MS Mincho" w:hAnsi="Arial" w:cs="Arial"/>
          <w:b/>
          <w:bCs/>
          <w:iCs/>
          <w:sz w:val="18"/>
          <w:lang w:val="en-GB" w:eastAsia="en-GB"/>
        </w:rPr>
        <w:t>2</w:t>
      </w:r>
      <w:r w:rsidRPr="00D16BB0">
        <w:rPr>
          <w:rFonts w:ascii="Arial" w:eastAsia="MS Mincho" w:hAnsi="Arial" w:cs="Arial"/>
          <w:b/>
          <w:bCs/>
          <w:iCs/>
          <w:sz w:val="18"/>
          <w:lang w:val="en-GB" w:eastAsia="en-GB"/>
        </w:rPr>
        <w:t xml:space="preserve">. </w:t>
      </w:r>
      <w:r>
        <w:rPr>
          <w:rFonts w:ascii="Arial" w:eastAsia="MS Mincho" w:hAnsi="Arial" w:cs="Arial"/>
          <w:b/>
          <w:bCs/>
          <w:iCs/>
          <w:sz w:val="18"/>
          <w:lang w:val="en-GB" w:eastAsia="en-GB"/>
        </w:rPr>
        <w:t xml:space="preserve">RAN2 should study </w:t>
      </w:r>
      <w:r w:rsidRPr="00D16BB0">
        <w:rPr>
          <w:rFonts w:ascii="Arial" w:eastAsia="MS Mincho" w:hAnsi="Arial" w:cs="Arial"/>
          <w:b/>
          <w:bCs/>
          <w:iCs/>
          <w:sz w:val="18"/>
          <w:lang w:val="en-GB" w:eastAsia="en-GB"/>
        </w:rPr>
        <w:t>UL-based mobility at least for connected mode</w:t>
      </w:r>
      <w:r>
        <w:rPr>
          <w:rFonts w:ascii="Arial" w:eastAsia="MS Mincho" w:hAnsi="Arial" w:cs="Arial"/>
          <w:b/>
          <w:bCs/>
          <w:iCs/>
          <w:sz w:val="18"/>
          <w:lang w:val="en-GB" w:eastAsia="en-GB"/>
        </w:rPr>
        <w:t xml:space="preserve"> UEs.</w:t>
      </w:r>
    </w:p>
    <w:p w14:paraId="610B6B2B" w14:textId="77777777" w:rsidR="00901F86" w:rsidRPr="003A4DAD" w:rsidRDefault="00901F86" w:rsidP="00901F86">
      <w:pPr>
        <w:tabs>
          <w:tab w:val="num" w:pos="1440"/>
        </w:tabs>
        <w:jc w:val="both"/>
        <w:rPr>
          <w:rFonts w:ascii="Arial" w:eastAsia="MS Mincho" w:hAnsi="Arial" w:cs="Arial"/>
          <w:i/>
          <w:sz w:val="18"/>
          <w:lang w:val="en-GB" w:eastAsia="en-GB"/>
        </w:rPr>
      </w:pPr>
      <w:r w:rsidRPr="003A4DAD">
        <w:rPr>
          <w:rFonts w:ascii="Arial" w:eastAsia="MS Mincho" w:hAnsi="Arial" w:cs="Arial"/>
          <w:i/>
          <w:sz w:val="18"/>
          <w:lang w:val="en-GB" w:eastAsia="en-GB"/>
        </w:rPr>
        <w:t>Observation 5: small cells are no longer preferred deployment scenario in the cell densification since the interference and HO-related disruptions are increased. A more realistic scenario of deploying large antenna arrays is by distributing subarrays/TRPs connected through optical fibres or wireless backhaul, over a large geographic area.</w:t>
      </w:r>
    </w:p>
    <w:p w14:paraId="0E1B37F3" w14:textId="77777777" w:rsidR="00901F86" w:rsidRDefault="00901F86" w:rsidP="00282826">
      <w:pPr>
        <w:tabs>
          <w:tab w:val="num" w:pos="1440"/>
        </w:tabs>
        <w:jc w:val="both"/>
        <w:rPr>
          <w:rFonts w:ascii="Arial" w:eastAsia="MS Mincho" w:hAnsi="Arial" w:cs="Arial"/>
          <w:b/>
          <w:bCs/>
          <w:i/>
          <w:sz w:val="18"/>
          <w:lang w:eastAsia="en-GB"/>
        </w:rPr>
      </w:pPr>
      <w:r w:rsidRPr="00282826">
        <w:rPr>
          <w:rFonts w:ascii="Arial" w:eastAsia="MS Mincho" w:hAnsi="Arial" w:cs="Arial"/>
          <w:b/>
          <w:bCs/>
          <w:i/>
          <w:sz w:val="18"/>
          <w:lang w:eastAsia="en-GB"/>
        </w:rPr>
        <w:t>Proposal 3. RAN2 should study mobility aspects of distributed TRPs over a large coverage area, for example the role of beams, TRP set and super-cell in the mobility procedure.</w:t>
      </w:r>
    </w:p>
    <w:p w14:paraId="04FA01C8" w14:textId="77777777" w:rsidR="00471DEC" w:rsidRPr="00EC6AF5" w:rsidRDefault="00471DEC" w:rsidP="00471DEC">
      <w:pPr>
        <w:jc w:val="both"/>
        <w:rPr>
          <w:rFonts w:ascii="Arial" w:eastAsia="MS Mincho" w:hAnsi="Arial" w:cs="Arial"/>
          <w:iCs/>
          <w:sz w:val="18"/>
          <w:lang w:val="en-GB" w:eastAsia="en-GB"/>
        </w:rPr>
      </w:pPr>
    </w:p>
    <w:p w14:paraId="0622FB0D" w14:textId="77777777" w:rsidR="00471DEC" w:rsidRDefault="00471DEC" w:rsidP="00471DEC">
      <w:pPr>
        <w:tabs>
          <w:tab w:val="num" w:pos="1440"/>
        </w:tabs>
        <w:jc w:val="both"/>
        <w:rPr>
          <w:rFonts w:ascii="Arial" w:eastAsia="MS Mincho" w:hAnsi="Arial" w:cs="Arial"/>
          <w:b/>
          <w:bCs/>
          <w:sz w:val="18"/>
          <w:szCs w:val="18"/>
          <w:lang w:val="en-GB" w:eastAsia="en-GB"/>
        </w:rPr>
      </w:pPr>
      <w:r w:rsidRPr="00EC6AF5">
        <w:rPr>
          <w:rFonts w:ascii="Arial" w:eastAsia="MS Mincho" w:hAnsi="Arial" w:cs="Arial"/>
          <w:b/>
          <w:bCs/>
          <w:sz w:val="18"/>
          <w:szCs w:val="18"/>
          <w:lang w:val="en-GB" w:eastAsia="en-GB"/>
        </w:rPr>
        <w:t>Proposal 4. RAN2 to study the energy efficiency enhancements like reduced RRM measurements in idle/Inactive mode for certain device types</w:t>
      </w:r>
      <w:r w:rsidRPr="101A52E8">
        <w:rPr>
          <w:rFonts w:ascii="Arial" w:eastAsia="MS Mincho" w:hAnsi="Arial" w:cs="Arial"/>
          <w:b/>
          <w:bCs/>
          <w:sz w:val="18"/>
          <w:szCs w:val="18"/>
          <w:lang w:val="en-GB" w:eastAsia="en-GB"/>
        </w:rPr>
        <w:t xml:space="preserve">, usage of LP-WUR for paging reception and serving/neighbour cell measurements for cell reselection in idle and inactive mode/state. </w:t>
      </w:r>
    </w:p>
    <w:p w14:paraId="72833F11" w14:textId="30F224B9" w:rsidR="00471DEC" w:rsidRPr="00BB7CEB" w:rsidRDefault="00471DEC" w:rsidP="00471DEC">
      <w:pPr>
        <w:jc w:val="both"/>
        <w:rPr>
          <w:rFonts w:ascii="Arial" w:eastAsia="MS Mincho" w:hAnsi="Arial" w:cs="Arial"/>
          <w:b/>
          <w:bCs/>
          <w:iCs/>
          <w:lang w:val="en-GB" w:eastAsia="en-GB"/>
        </w:rPr>
      </w:pPr>
      <w:r w:rsidRPr="00BB7CEB">
        <w:rPr>
          <w:rFonts w:ascii="Arial" w:eastAsia="MS Mincho" w:hAnsi="Arial" w:cs="Arial"/>
          <w:b/>
          <w:bCs/>
          <w:iCs/>
          <w:lang w:val="en-GB" w:eastAsia="en-GB"/>
        </w:rPr>
        <w:t>Proposal</w:t>
      </w:r>
      <w:r w:rsidR="003A4DAD">
        <w:rPr>
          <w:rFonts w:ascii="Arial" w:eastAsia="MS Mincho" w:hAnsi="Arial" w:cs="Arial"/>
          <w:b/>
          <w:bCs/>
          <w:iCs/>
          <w:lang w:val="en-GB" w:eastAsia="en-GB"/>
        </w:rPr>
        <w:t xml:space="preserve"> </w:t>
      </w:r>
      <w:r>
        <w:rPr>
          <w:rFonts w:ascii="Arial" w:eastAsia="MS Mincho" w:hAnsi="Arial" w:cs="Arial"/>
          <w:b/>
          <w:bCs/>
          <w:iCs/>
          <w:lang w:val="en-GB" w:eastAsia="en-GB"/>
        </w:rPr>
        <w:t>5</w:t>
      </w:r>
      <w:r w:rsidRPr="00BB7CEB">
        <w:rPr>
          <w:rFonts w:ascii="Arial" w:eastAsia="MS Mincho" w:hAnsi="Arial" w:cs="Arial"/>
          <w:b/>
          <w:bCs/>
          <w:iCs/>
          <w:lang w:val="en-GB" w:eastAsia="en-GB"/>
        </w:rPr>
        <w:t xml:space="preserve">. </w:t>
      </w:r>
      <w:r>
        <w:rPr>
          <w:rFonts w:ascii="Arial" w:eastAsia="MS Mincho" w:hAnsi="Arial" w:cs="Arial"/>
          <w:b/>
          <w:bCs/>
          <w:iCs/>
          <w:lang w:val="en-GB" w:eastAsia="en-GB"/>
        </w:rPr>
        <w:t>RAN2 should s</w:t>
      </w:r>
      <w:r w:rsidRPr="00BB7CEB">
        <w:rPr>
          <w:rFonts w:ascii="Arial" w:eastAsia="MS Mincho" w:hAnsi="Arial" w:cs="Arial"/>
          <w:b/>
          <w:bCs/>
          <w:iCs/>
          <w:lang w:val="en-GB" w:eastAsia="en-GB"/>
        </w:rPr>
        <w:t xml:space="preserve">tudy how to configure and apply early CSI acquisition in the multi-carrier operation (i.e., carrier aggregation) </w:t>
      </w:r>
      <w:r>
        <w:rPr>
          <w:rFonts w:ascii="Arial" w:eastAsia="MS Mincho" w:hAnsi="Arial" w:cs="Arial"/>
          <w:b/>
          <w:bCs/>
          <w:iCs/>
          <w:lang w:val="en-GB" w:eastAsia="en-GB"/>
        </w:rPr>
        <w:t xml:space="preserve">when </w:t>
      </w:r>
      <w:r w:rsidRPr="00BB7CEB">
        <w:rPr>
          <w:rFonts w:ascii="Arial" w:eastAsia="MS Mincho" w:hAnsi="Arial" w:cs="Arial"/>
          <w:b/>
          <w:bCs/>
          <w:iCs/>
          <w:lang w:val="en-GB" w:eastAsia="en-GB"/>
        </w:rPr>
        <w:t>UE mov</w:t>
      </w:r>
      <w:r>
        <w:rPr>
          <w:rFonts w:ascii="Arial" w:eastAsia="MS Mincho" w:hAnsi="Arial" w:cs="Arial"/>
          <w:b/>
          <w:bCs/>
          <w:iCs/>
          <w:lang w:val="en-GB" w:eastAsia="en-GB"/>
        </w:rPr>
        <w:t xml:space="preserve">ing to </w:t>
      </w:r>
      <w:r w:rsidRPr="0097168C">
        <w:rPr>
          <w:rFonts w:ascii="Arial" w:eastAsia="MS Mincho" w:hAnsi="Arial" w:cs="Arial"/>
          <w:b/>
          <w:bCs/>
          <w:iCs/>
          <w:lang w:val="en-GB" w:eastAsia="en-GB"/>
        </w:rPr>
        <w:t>the new target Cell Group</w:t>
      </w:r>
    </w:p>
    <w:p w14:paraId="50907BEF" w14:textId="77777777" w:rsidR="00471DEC" w:rsidRDefault="00471DEC" w:rsidP="00471DEC">
      <w:pPr>
        <w:jc w:val="both"/>
        <w:rPr>
          <w:rFonts w:ascii="Arial" w:eastAsia="MS Mincho" w:hAnsi="Arial" w:cs="Arial"/>
          <w:b/>
          <w:sz w:val="18"/>
          <w:szCs w:val="18"/>
          <w:lang w:val="en-GB" w:eastAsia="en-GB"/>
        </w:rPr>
      </w:pPr>
      <w:r w:rsidRPr="062F92B0">
        <w:rPr>
          <w:rFonts w:ascii="Arial" w:eastAsia="MS Mincho" w:hAnsi="Arial" w:cs="Arial"/>
          <w:b/>
          <w:sz w:val="18"/>
          <w:szCs w:val="18"/>
          <w:lang w:val="en-GB" w:eastAsia="en-GB"/>
        </w:rPr>
        <w:t xml:space="preserve">Proposal </w:t>
      </w:r>
      <w:r>
        <w:rPr>
          <w:rFonts w:ascii="Arial" w:eastAsia="MS Mincho" w:hAnsi="Arial" w:cs="Arial"/>
          <w:b/>
          <w:sz w:val="18"/>
          <w:szCs w:val="18"/>
          <w:lang w:val="en-GB" w:eastAsia="en-GB"/>
        </w:rPr>
        <w:t xml:space="preserve">6. </w:t>
      </w:r>
      <w:r w:rsidRPr="062F92B0">
        <w:rPr>
          <w:rFonts w:ascii="Arial" w:eastAsia="MS Mincho" w:hAnsi="Arial" w:cs="Arial"/>
          <w:b/>
          <w:sz w:val="18"/>
          <w:szCs w:val="18"/>
          <w:lang w:val="en-GB" w:eastAsia="en-GB"/>
        </w:rPr>
        <w:t>Time-based and location-based conditional handover is the baseline for 6G NTN.</w:t>
      </w:r>
      <w:r w:rsidRPr="062F92B0">
        <w:rPr>
          <w:rFonts w:ascii="Arial" w:hAnsi="Arial"/>
          <w:color w:val="auto"/>
          <w:sz w:val="32"/>
          <w:szCs w:val="32"/>
          <w:lang w:eastAsia="ko-KR"/>
        </w:rPr>
        <w:t xml:space="preserve"> </w:t>
      </w:r>
      <w:r w:rsidRPr="062F92B0">
        <w:rPr>
          <w:rFonts w:ascii="Arial" w:eastAsia="MS Mincho" w:hAnsi="Arial" w:cs="Arial"/>
          <w:b/>
          <w:sz w:val="18"/>
          <w:szCs w:val="18"/>
          <w:lang w:val="en-GB" w:eastAsia="en-GB"/>
        </w:rPr>
        <w:t>6G NTN needs to address the signalling storm issue during handover due to the movement of the NTN cells.</w:t>
      </w:r>
    </w:p>
    <w:p w14:paraId="1B9CA565" w14:textId="77777777" w:rsidR="008738C8" w:rsidRPr="001E2B53" w:rsidRDefault="008738C8" w:rsidP="008738C8">
      <w:pPr>
        <w:rPr>
          <w:rFonts w:ascii="Arial" w:eastAsia="MS Mincho" w:hAnsi="Arial" w:cs="Arial"/>
          <w:sz w:val="18"/>
          <w:szCs w:val="18"/>
          <w:lang w:val="en-GB" w:eastAsia="en-GB"/>
        </w:rPr>
      </w:pPr>
      <w:r w:rsidRPr="062F92B0">
        <w:rPr>
          <w:rFonts w:ascii="Arial" w:eastAsia="MS Mincho" w:hAnsi="Arial" w:cs="Arial"/>
          <w:b/>
          <w:sz w:val="18"/>
          <w:szCs w:val="18"/>
          <w:lang w:val="en-GB" w:eastAsia="en-GB"/>
        </w:rPr>
        <w:t xml:space="preserve">Proposal </w:t>
      </w:r>
      <w:r>
        <w:rPr>
          <w:rFonts w:ascii="Arial" w:eastAsia="MS Mincho" w:hAnsi="Arial" w:cs="Arial"/>
          <w:b/>
          <w:sz w:val="18"/>
          <w:szCs w:val="18"/>
          <w:lang w:val="en-GB" w:eastAsia="en-GB"/>
        </w:rPr>
        <w:t xml:space="preserve">7. </w:t>
      </w:r>
      <w:r w:rsidRPr="062F92B0">
        <w:rPr>
          <w:rFonts w:ascii="Arial" w:eastAsia="MS Mincho" w:hAnsi="Arial" w:cs="Arial"/>
          <w:b/>
          <w:sz w:val="18"/>
          <w:szCs w:val="18"/>
          <w:lang w:val="en-GB" w:eastAsia="en-GB"/>
        </w:rPr>
        <w:t>RAN2 to study UL-based mobility</w:t>
      </w:r>
      <w:r>
        <w:rPr>
          <w:rFonts w:ascii="Arial" w:eastAsia="MS Mincho" w:hAnsi="Arial" w:cs="Arial"/>
          <w:b/>
          <w:sz w:val="18"/>
          <w:szCs w:val="18"/>
          <w:lang w:val="en-GB" w:eastAsia="en-GB"/>
        </w:rPr>
        <w:t xml:space="preserve"> and </w:t>
      </w:r>
      <w:r w:rsidRPr="062F92B0">
        <w:rPr>
          <w:rFonts w:ascii="Arial" w:eastAsia="MS Mincho" w:hAnsi="Arial" w:cs="Arial"/>
          <w:b/>
          <w:sz w:val="18"/>
          <w:szCs w:val="18"/>
          <w:lang w:val="en-GB" w:eastAsia="en-GB"/>
        </w:rPr>
        <w:t>NTN-TN tighter integration for 6G NTN.</w:t>
      </w:r>
      <w:r w:rsidRPr="062F92B0">
        <w:rPr>
          <w:rFonts w:ascii="Arial" w:eastAsia="MS Mincho" w:hAnsi="Arial" w:cs="Arial"/>
          <w:sz w:val="18"/>
          <w:szCs w:val="18"/>
          <w:lang w:val="en-GB" w:eastAsia="en-GB"/>
        </w:rPr>
        <w:t xml:space="preserve"> </w:t>
      </w:r>
    </w:p>
    <w:p w14:paraId="6F391C13" w14:textId="77777777" w:rsidR="00540600" w:rsidRPr="00540600" w:rsidRDefault="00540600" w:rsidP="00540600">
      <w:pPr>
        <w:rPr>
          <w:rFonts w:ascii="Arial" w:eastAsia="MS Mincho" w:hAnsi="Arial" w:cs="Arial"/>
          <w:b/>
          <w:bCs/>
          <w:iCs/>
          <w:sz w:val="18"/>
          <w:lang w:val="en-GB" w:eastAsia="en-GB"/>
        </w:rPr>
      </w:pPr>
    </w:p>
    <w:p w14:paraId="1157D26C" w14:textId="77777777" w:rsidR="00C20C06" w:rsidRPr="00692DEB" w:rsidRDefault="001C6ED7" w:rsidP="005B4F84">
      <w:pPr>
        <w:pStyle w:val="Heading1"/>
        <w:rPr>
          <w:lang w:val="en-US"/>
        </w:rPr>
      </w:pPr>
      <w:r>
        <w:rPr>
          <w:lang w:val="en-US"/>
        </w:rPr>
        <w:t xml:space="preserve">4 </w:t>
      </w:r>
      <w:r w:rsidR="004B3D91" w:rsidRPr="00692DEB">
        <w:rPr>
          <w:lang w:val="en-US"/>
        </w:rPr>
        <w:t>References</w:t>
      </w:r>
    </w:p>
    <w:p w14:paraId="403C48F9" w14:textId="798B0C95" w:rsidR="002E058E" w:rsidRDefault="002E058E" w:rsidP="003D388B">
      <w:pPr>
        <w:pStyle w:val="ListParagraph"/>
        <w:numPr>
          <w:ilvl w:val="0"/>
          <w:numId w:val="9"/>
        </w:numPr>
        <w:ind w:firstLineChars="0"/>
      </w:pPr>
      <w:r w:rsidRPr="009B445F">
        <w:t>RP-251881</w:t>
      </w:r>
      <w:r w:rsidR="00D75246">
        <w:t>,</w:t>
      </w:r>
      <w:r>
        <w:t xml:space="preserve"> </w:t>
      </w:r>
      <w:r w:rsidR="009B445F" w:rsidRPr="009B445F">
        <w:t>New WID: Study on 6G Radi</w:t>
      </w:r>
      <w:r w:rsidR="00EB740E">
        <w:t>o</w:t>
      </w:r>
      <w:r w:rsidR="00D75246">
        <w:t>, RAN#108.</w:t>
      </w:r>
    </w:p>
    <w:p w14:paraId="64882837" w14:textId="174CEB48" w:rsidR="005460C1" w:rsidRDefault="00030564" w:rsidP="00540600">
      <w:pPr>
        <w:pStyle w:val="ListParagraph"/>
        <w:numPr>
          <w:ilvl w:val="0"/>
          <w:numId w:val="9"/>
        </w:numPr>
        <w:ind w:firstLineChars="0"/>
      </w:pPr>
      <w:r>
        <w:t>TS 38.300</w:t>
      </w:r>
      <w:r w:rsidR="00BD6781">
        <w:t xml:space="preserve"> V19.0.0</w:t>
      </w:r>
    </w:p>
    <w:p w14:paraId="0B09A6E0" w14:textId="2AA0DEBF" w:rsidR="00CC698A" w:rsidRDefault="00CC698A" w:rsidP="00540600">
      <w:pPr>
        <w:pStyle w:val="ListParagraph"/>
        <w:numPr>
          <w:ilvl w:val="0"/>
          <w:numId w:val="9"/>
        </w:numPr>
        <w:ind w:firstLineChars="0"/>
      </w:pPr>
      <w:r w:rsidRPr="00CC698A">
        <w:t>R2-2506899</w:t>
      </w:r>
      <w:r>
        <w:t xml:space="preserve">, </w:t>
      </w:r>
      <w:r w:rsidRPr="000200A3">
        <w:t>Consideration on the mobility in 6GR</w:t>
      </w:r>
      <w:r>
        <w:t xml:space="preserve">, RAN2#131bis, </w:t>
      </w:r>
      <w:r w:rsidRPr="000200A3">
        <w:t>CMCC</w:t>
      </w:r>
    </w:p>
    <w:p w14:paraId="127948C5" w14:textId="132CC255" w:rsidR="00C539E9" w:rsidRDefault="00C539E9" w:rsidP="00C539E9">
      <w:pPr>
        <w:pStyle w:val="ListParagraph"/>
        <w:numPr>
          <w:ilvl w:val="0"/>
          <w:numId w:val="9"/>
        </w:numPr>
        <w:ind w:firstLineChars="0"/>
      </w:pPr>
      <w:hyperlink r:id="rId18" w:history="1">
        <w:r w:rsidRPr="00C539E9">
          <w:t>R2-2507169</w:t>
        </w:r>
      </w:hyperlink>
      <w:r>
        <w:t xml:space="preserve">, </w:t>
      </w:r>
      <w:r w:rsidRPr="000200A3">
        <w:t>Consideration on 6G Mobility</w:t>
      </w:r>
      <w:r>
        <w:t xml:space="preserve">, RAN2#131bis, </w:t>
      </w:r>
      <w:r w:rsidRPr="000200A3">
        <w:t>ZTE Corporation</w:t>
      </w:r>
      <w:r>
        <w:t>.</w:t>
      </w:r>
    </w:p>
    <w:p w14:paraId="06B9F71B" w14:textId="77777777" w:rsidR="00C539E9" w:rsidRDefault="00C539E9" w:rsidP="00C539E9">
      <w:pPr>
        <w:pStyle w:val="ListParagraph"/>
        <w:numPr>
          <w:ilvl w:val="0"/>
          <w:numId w:val="9"/>
        </w:numPr>
        <w:ind w:firstLineChars="0"/>
      </w:pPr>
      <w:r w:rsidRPr="001D5DFC">
        <w:t>Minutes of RAN2#131bis meeting, Prague, Czech Republic.</w:t>
      </w:r>
    </w:p>
    <w:p w14:paraId="1CB45A2B" w14:textId="70B5A978" w:rsidR="00032BAA" w:rsidRDefault="00032BAA" w:rsidP="00934144">
      <w:pPr>
        <w:pStyle w:val="ListParagraph"/>
        <w:numPr>
          <w:ilvl w:val="0"/>
          <w:numId w:val="9"/>
        </w:numPr>
        <w:ind w:firstLineChars="0"/>
      </w:pPr>
      <w:r w:rsidRPr="001D5DFC">
        <w:t>Minutes of RAN2#13</w:t>
      </w:r>
      <w:r>
        <w:t>2</w:t>
      </w:r>
      <w:r w:rsidRPr="001D5DFC">
        <w:t xml:space="preserve"> meeting, </w:t>
      </w:r>
      <w:r w:rsidR="00934144">
        <w:t>Dallas, USA.</w:t>
      </w:r>
    </w:p>
    <w:p w14:paraId="2F81F33B" w14:textId="77777777" w:rsidR="00C539E9" w:rsidRDefault="00C539E9" w:rsidP="00C539E9"/>
    <w:sectPr w:rsidR="00C539E9" w:rsidSect="00125137">
      <w:headerReference w:type="even" r:id="rId19"/>
      <w:headerReference w:type="default" r:id="rId20"/>
      <w:pgSz w:w="11906" w:h="16838" w:code="9"/>
      <w:pgMar w:top="1134" w:right="1134" w:bottom="1134" w:left="1134" w:header="737"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E20C09" w14:textId="77777777" w:rsidR="0029240B" w:rsidRDefault="0029240B">
      <w:r>
        <w:separator/>
      </w:r>
    </w:p>
    <w:p w14:paraId="6FF4B09A" w14:textId="77777777" w:rsidR="0029240B" w:rsidRDefault="0029240B"/>
  </w:endnote>
  <w:endnote w:type="continuationSeparator" w:id="0">
    <w:p w14:paraId="2B122725" w14:textId="77777777" w:rsidR="0029240B" w:rsidRDefault="0029240B">
      <w:r>
        <w:continuationSeparator/>
      </w:r>
    </w:p>
    <w:p w14:paraId="727484D0" w14:textId="77777777" w:rsidR="0029240B" w:rsidRDefault="0029240B"/>
  </w:endnote>
  <w:endnote w:type="continuationNotice" w:id="1">
    <w:p w14:paraId="6781B435" w14:textId="77777777" w:rsidR="0029240B" w:rsidRDefault="0029240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altName w:val="Cambria"/>
    <w:panose1 w:val="00000000000000000000"/>
    <w:charset w:val="02"/>
    <w:family w:val="decorative"/>
    <w:notTrueTyp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Roman">
    <w:altName w:val="Arial"/>
    <w:charset w:val="00"/>
    <w:family w:val="auto"/>
    <w:pitch w:val="default"/>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33306D" w14:textId="77777777" w:rsidR="0029240B" w:rsidRDefault="0029240B">
      <w:r>
        <w:separator/>
      </w:r>
    </w:p>
    <w:p w14:paraId="17D57135" w14:textId="77777777" w:rsidR="0029240B" w:rsidRDefault="0029240B"/>
  </w:footnote>
  <w:footnote w:type="continuationSeparator" w:id="0">
    <w:p w14:paraId="201F3546" w14:textId="77777777" w:rsidR="0029240B" w:rsidRDefault="0029240B">
      <w:r>
        <w:continuationSeparator/>
      </w:r>
    </w:p>
    <w:p w14:paraId="684B8BAE" w14:textId="77777777" w:rsidR="0029240B" w:rsidRDefault="0029240B"/>
  </w:footnote>
  <w:footnote w:type="continuationNotice" w:id="1">
    <w:p w14:paraId="1EDF8E6C" w14:textId="77777777" w:rsidR="0029240B" w:rsidRDefault="0029240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C612B3" w14:textId="77777777" w:rsidR="004D7DA5" w:rsidRDefault="004D7DA5"/>
  <w:p w14:paraId="11C851D8" w14:textId="77777777" w:rsidR="004D7DA5" w:rsidRDefault="004D7DA5"/>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E83C07" w14:textId="77777777" w:rsidR="004D7DA5" w:rsidRDefault="004D7DA5">
    <w:pPr>
      <w:framePr w:w="946" w:h="272" w:hRule="exact" w:wrap="around" w:vAnchor="text" w:hAnchor="margin" w:xAlign="center" w:y="-1"/>
      <w:rPr>
        <w:rFonts w:ascii="Arial" w:hAnsi="Arial" w:cs="Arial"/>
        <w:b/>
        <w:bCs/>
        <w:sz w:val="18"/>
      </w:rPr>
    </w:pPr>
    <w:r>
      <w:rPr>
        <w:rFonts w:ascii="Arial" w:hAnsi="Arial" w:cs="Arial"/>
        <w:b/>
        <w:bCs/>
        <w:sz w:val="18"/>
      </w:rPr>
      <w:t xml:space="preserve">Page </w:t>
    </w:r>
    <w:r>
      <w:rPr>
        <w:rFonts w:ascii="Arial" w:hAnsi="Arial" w:cs="Arial"/>
        <w:b/>
        <w:bCs/>
        <w:sz w:val="18"/>
      </w:rPr>
      <w:fldChar w:fldCharType="begin"/>
    </w:r>
    <w:r>
      <w:rPr>
        <w:rFonts w:ascii="Arial" w:hAnsi="Arial" w:cs="Arial"/>
        <w:b/>
        <w:bCs/>
        <w:sz w:val="18"/>
      </w:rPr>
      <w:instrText xml:space="preserve">page </w:instrText>
    </w:r>
    <w:r>
      <w:rPr>
        <w:rFonts w:ascii="Arial" w:hAnsi="Arial" w:cs="Arial"/>
        <w:b/>
        <w:bCs/>
        <w:sz w:val="18"/>
      </w:rPr>
      <w:fldChar w:fldCharType="separate"/>
    </w:r>
    <w:r>
      <w:rPr>
        <w:rFonts w:ascii="Arial" w:hAnsi="Arial" w:cs="Arial"/>
        <w:b/>
        <w:bCs/>
        <w:noProof/>
        <w:sz w:val="18"/>
      </w:rPr>
      <w:t>3</w:t>
    </w:r>
    <w:r>
      <w:rPr>
        <w:rFonts w:ascii="Arial" w:hAnsi="Arial" w:cs="Arial"/>
        <w:b/>
        <w:bCs/>
        <w:sz w:val="18"/>
      </w:rPr>
      <w:fldChar w:fldCharType="end"/>
    </w:r>
  </w:p>
  <w:p w14:paraId="4653D034" w14:textId="77777777" w:rsidR="004D7DA5" w:rsidRDefault="004D7DA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E9FC13DE"/>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22670CFD"/>
    <w:multiLevelType w:val="multilevel"/>
    <w:tmpl w:val="D87EF3B4"/>
    <w:styleLink w:val="CurrentList1"/>
    <w:lvl w:ilvl="0">
      <w:start w:val="1"/>
      <w:numFmt w:val="decimal"/>
      <w:lvlText w:val="%1."/>
      <w:lvlJc w:val="left"/>
      <w:pPr>
        <w:ind w:left="420" w:hanging="42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 w15:restartNumberingAfterBreak="0">
    <w:nsid w:val="28BF5B45"/>
    <w:multiLevelType w:val="hybridMultilevel"/>
    <w:tmpl w:val="73701580"/>
    <w:lvl w:ilvl="0" w:tplc="AA4EF412">
      <w:start w:val="1"/>
      <w:numFmt w:val="decimal"/>
      <w:lvlText w:val="[%1]"/>
      <w:lvlJc w:val="left"/>
      <w:pPr>
        <w:ind w:left="360" w:hanging="360"/>
      </w:pPr>
      <w:rPr>
        <w:rFonts w:hint="default"/>
      </w:r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3" w15:restartNumberingAfterBreak="0">
    <w:nsid w:val="28DE12B0"/>
    <w:multiLevelType w:val="hybridMultilevel"/>
    <w:tmpl w:val="496E78CE"/>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4"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5" w15:restartNumberingAfterBreak="0">
    <w:nsid w:val="3AA46647"/>
    <w:multiLevelType w:val="hybridMultilevel"/>
    <w:tmpl w:val="608679F6"/>
    <w:lvl w:ilvl="0" w:tplc="78A864BC">
      <w:start w:val="1"/>
      <w:numFmt w:val="decimal"/>
      <w:pStyle w:val="Proposal"/>
      <w:lvlText w:val="Proposal %1"/>
      <w:lvlJc w:val="left"/>
      <w:pPr>
        <w:tabs>
          <w:tab w:val="num" w:pos="10574"/>
        </w:tabs>
        <w:ind w:left="1057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47751471"/>
    <w:multiLevelType w:val="hybridMultilevel"/>
    <w:tmpl w:val="61347E70"/>
    <w:lvl w:ilvl="0" w:tplc="D8F60594">
      <w:start w:val="3"/>
      <w:numFmt w:val="decimal"/>
      <w:lvlText w:val="(%1)"/>
      <w:lvlJc w:val="left"/>
      <w:pPr>
        <w:ind w:left="720" w:hanging="360"/>
      </w:pPr>
      <w:rPr>
        <w:rFonts w:hint="default"/>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4BE5562D"/>
    <w:multiLevelType w:val="hybridMultilevel"/>
    <w:tmpl w:val="8A38F7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4E317C7A"/>
    <w:multiLevelType w:val="hybridMultilevel"/>
    <w:tmpl w:val="3E98B936"/>
    <w:lvl w:ilvl="0" w:tplc="08090005">
      <w:start w:val="1"/>
      <w:numFmt w:val="bullet"/>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1" w15:restartNumberingAfterBreak="0">
    <w:nsid w:val="59E44C0A"/>
    <w:multiLevelType w:val="hybridMultilevel"/>
    <w:tmpl w:val="D4C29A20"/>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 w15:restartNumberingAfterBreak="0">
    <w:nsid w:val="5EC97D6B"/>
    <w:multiLevelType w:val="hybridMultilevel"/>
    <w:tmpl w:val="5032DFCC"/>
    <w:lvl w:ilvl="0" w:tplc="2EDC1C20">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70146DC0"/>
    <w:multiLevelType w:val="hybridMultilevel"/>
    <w:tmpl w:val="A816F4A2"/>
    <w:lvl w:ilvl="0" w:tplc="98EE49B8">
      <w:start w:val="1"/>
      <w:numFmt w:val="bullet"/>
      <w:pStyle w:val="Agreement"/>
      <w:lvlText w:val=""/>
      <w:lvlJc w:val="left"/>
      <w:pPr>
        <w:tabs>
          <w:tab w:val="num" w:pos="2250"/>
        </w:tabs>
        <w:ind w:left="2250" w:hanging="360"/>
      </w:pPr>
      <w:rPr>
        <w:rFonts w:ascii="Symbol" w:hAnsi="Symbol" w:hint="default"/>
        <w:b/>
        <w:i w:val="0"/>
        <w:color w:val="auto"/>
        <w:sz w:val="22"/>
        <w:lang w:val="en-GB"/>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7186755E"/>
    <w:multiLevelType w:val="hybridMultilevel"/>
    <w:tmpl w:val="8E6A0EE4"/>
    <w:lvl w:ilvl="0" w:tplc="5BF64140">
      <w:start w:val="1"/>
      <w:numFmt w:val="bullet"/>
      <w:lvlText w:val="-"/>
      <w:lvlJc w:val="left"/>
      <w:pPr>
        <w:ind w:left="720" w:hanging="360"/>
      </w:pPr>
      <w:rPr>
        <w:rFonts w:ascii="Aptos" w:eastAsia="Aptos" w:hAnsi="Aptos"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749B41B6"/>
    <w:multiLevelType w:val="hybridMultilevel"/>
    <w:tmpl w:val="7256E9FE"/>
    <w:lvl w:ilvl="0" w:tplc="FD5072EC">
      <w:start w:val="1"/>
      <w:numFmt w:val="bullet"/>
      <w:lvlText w:val="-"/>
      <w:lvlJc w:val="left"/>
      <w:pPr>
        <w:ind w:left="1619" w:hanging="360"/>
      </w:pPr>
      <w:rPr>
        <w:rFonts w:ascii="Arial" w:eastAsia="SimSun" w:hAnsi="Arial" w:cs="Arial"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16" w15:restartNumberingAfterBreak="0">
    <w:nsid w:val="7672343B"/>
    <w:multiLevelType w:val="hybridMultilevel"/>
    <w:tmpl w:val="F5B4C4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77FB21FB"/>
    <w:multiLevelType w:val="multilevel"/>
    <w:tmpl w:val="8B8CFD50"/>
    <w:lvl w:ilvl="0">
      <w:start w:val="2"/>
      <w:numFmt w:val="decimal"/>
      <w:lvlText w:val="%1"/>
      <w:lvlJc w:val="left"/>
      <w:pPr>
        <w:ind w:left="450" w:hanging="450"/>
      </w:pPr>
      <w:rPr>
        <w:rFonts w:hint="default"/>
      </w:rPr>
    </w:lvl>
    <w:lvl w:ilvl="1">
      <w:start w:val="1"/>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8" w15:restartNumberingAfterBreak="0">
    <w:nsid w:val="7BC330F5"/>
    <w:multiLevelType w:val="hybridMultilevel"/>
    <w:tmpl w:val="C2769C2A"/>
    <w:lvl w:ilvl="0" w:tplc="E41213F0">
      <w:start w:val="1"/>
      <w:numFmt w:val="bullet"/>
      <w:pStyle w:val="CharChar1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Batang"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Batang"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Batang"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2007131579">
    <w:abstractNumId w:val="18"/>
  </w:num>
  <w:num w:numId="2" w16cid:durableId="2123449102">
    <w:abstractNumId w:val="7"/>
  </w:num>
  <w:num w:numId="3" w16cid:durableId="868225439">
    <w:abstractNumId w:val="13"/>
  </w:num>
  <w:num w:numId="4" w16cid:durableId="1147404626">
    <w:abstractNumId w:val="0"/>
  </w:num>
  <w:num w:numId="5" w16cid:durableId="1617247771">
    <w:abstractNumId w:val="4"/>
  </w:num>
  <w:num w:numId="6" w16cid:durableId="1667317774">
    <w:abstractNumId w:val="5"/>
  </w:num>
  <w:num w:numId="7" w16cid:durableId="187061277">
    <w:abstractNumId w:val="1"/>
  </w:num>
  <w:num w:numId="8" w16cid:durableId="1061713598">
    <w:abstractNumId w:val="10"/>
  </w:num>
  <w:num w:numId="9" w16cid:durableId="1215778001">
    <w:abstractNumId w:val="2"/>
  </w:num>
  <w:num w:numId="10" w16cid:durableId="1106773817">
    <w:abstractNumId w:val="8"/>
  </w:num>
  <w:num w:numId="11" w16cid:durableId="1401292018">
    <w:abstractNumId w:val="16"/>
  </w:num>
  <w:num w:numId="12" w16cid:durableId="808353334">
    <w:abstractNumId w:val="14"/>
  </w:num>
  <w:num w:numId="13" w16cid:durableId="206182398">
    <w:abstractNumId w:val="3"/>
  </w:num>
  <w:num w:numId="14" w16cid:durableId="381178554">
    <w:abstractNumId w:val="6"/>
  </w:num>
  <w:num w:numId="15" w16cid:durableId="671296767">
    <w:abstractNumId w:val="11"/>
  </w:num>
  <w:num w:numId="16" w16cid:durableId="430973638">
    <w:abstractNumId w:val="15"/>
  </w:num>
  <w:num w:numId="17" w16cid:durableId="1292057094">
    <w:abstractNumId w:val="12"/>
  </w:num>
  <w:num w:numId="18" w16cid:durableId="1348171528">
    <w:abstractNumId w:val="9"/>
  </w:num>
  <w:num w:numId="19" w16cid:durableId="885331107">
    <w:abstractNumId w:val="17"/>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intFractionalCharacterWidth/>
  <w:bordersDoNotSurroundHeader/>
  <w:bordersDoNotSurroundFooter/>
  <w:activeWritingStyle w:appName="MSWord" w:lang="es-ES" w:vendorID="64" w:dllVersion="0" w:nlCheck="1" w:checkStyle="0"/>
  <w:activeWritingStyle w:appName="MSWord" w:lang="en-US" w:vendorID="64" w:dllVersion="0" w:nlCheck="1" w:checkStyle="0"/>
  <w:activeWritingStyle w:appName="MSWord" w:lang="en-GB" w:vendorID="64" w:dllVersion="0" w:nlCheck="1" w:checkStyle="0"/>
  <w:proofState w:spelling="clean" w:grammar="clean"/>
  <w:trackRevisions/>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xMLYwMDC2NDcztTC0MDdT0lEKTi0uzszPAykwqgUAbVP+oCwAAAA="/>
  </w:docVars>
  <w:rsids>
    <w:rsidRoot w:val="00766747"/>
    <w:rsid w:val="000000A4"/>
    <w:rsid w:val="00000320"/>
    <w:rsid w:val="00000361"/>
    <w:rsid w:val="000006A9"/>
    <w:rsid w:val="000006B9"/>
    <w:rsid w:val="00000995"/>
    <w:rsid w:val="00000C19"/>
    <w:rsid w:val="00000CFC"/>
    <w:rsid w:val="00000D4F"/>
    <w:rsid w:val="00001046"/>
    <w:rsid w:val="000011FA"/>
    <w:rsid w:val="00001243"/>
    <w:rsid w:val="00001770"/>
    <w:rsid w:val="000018CF"/>
    <w:rsid w:val="00001C5F"/>
    <w:rsid w:val="00001CCD"/>
    <w:rsid w:val="000023C8"/>
    <w:rsid w:val="000023FD"/>
    <w:rsid w:val="000028FB"/>
    <w:rsid w:val="00002ADE"/>
    <w:rsid w:val="00002E32"/>
    <w:rsid w:val="0000333A"/>
    <w:rsid w:val="00003BB6"/>
    <w:rsid w:val="000040C8"/>
    <w:rsid w:val="0000440C"/>
    <w:rsid w:val="00004438"/>
    <w:rsid w:val="00004470"/>
    <w:rsid w:val="00004742"/>
    <w:rsid w:val="00004A07"/>
    <w:rsid w:val="00004AFF"/>
    <w:rsid w:val="00004C9C"/>
    <w:rsid w:val="00005370"/>
    <w:rsid w:val="000053F3"/>
    <w:rsid w:val="00005486"/>
    <w:rsid w:val="00005A71"/>
    <w:rsid w:val="000066E4"/>
    <w:rsid w:val="000068B3"/>
    <w:rsid w:val="00006D4D"/>
    <w:rsid w:val="00007181"/>
    <w:rsid w:val="000073EA"/>
    <w:rsid w:val="0000779B"/>
    <w:rsid w:val="00007810"/>
    <w:rsid w:val="0000783D"/>
    <w:rsid w:val="000079A8"/>
    <w:rsid w:val="000079E8"/>
    <w:rsid w:val="00007C7C"/>
    <w:rsid w:val="00007EA3"/>
    <w:rsid w:val="00007EB8"/>
    <w:rsid w:val="00007ED6"/>
    <w:rsid w:val="00007F08"/>
    <w:rsid w:val="00007F77"/>
    <w:rsid w:val="00010236"/>
    <w:rsid w:val="00010504"/>
    <w:rsid w:val="0001053D"/>
    <w:rsid w:val="00010852"/>
    <w:rsid w:val="00010BEA"/>
    <w:rsid w:val="00010D6B"/>
    <w:rsid w:val="00010DCE"/>
    <w:rsid w:val="00010F7A"/>
    <w:rsid w:val="00011192"/>
    <w:rsid w:val="0001132E"/>
    <w:rsid w:val="00011393"/>
    <w:rsid w:val="00011484"/>
    <w:rsid w:val="0001154A"/>
    <w:rsid w:val="000115FF"/>
    <w:rsid w:val="000116EA"/>
    <w:rsid w:val="0001182D"/>
    <w:rsid w:val="00011901"/>
    <w:rsid w:val="00011E45"/>
    <w:rsid w:val="00011FF5"/>
    <w:rsid w:val="000120AF"/>
    <w:rsid w:val="00012180"/>
    <w:rsid w:val="00012449"/>
    <w:rsid w:val="00012946"/>
    <w:rsid w:val="0001297F"/>
    <w:rsid w:val="00012DB5"/>
    <w:rsid w:val="00012E8B"/>
    <w:rsid w:val="00012F8D"/>
    <w:rsid w:val="0001303D"/>
    <w:rsid w:val="00013394"/>
    <w:rsid w:val="00013402"/>
    <w:rsid w:val="0001369D"/>
    <w:rsid w:val="00013770"/>
    <w:rsid w:val="0001399F"/>
    <w:rsid w:val="000139B2"/>
    <w:rsid w:val="00013AA5"/>
    <w:rsid w:val="00013ACA"/>
    <w:rsid w:val="00013E96"/>
    <w:rsid w:val="00013EB3"/>
    <w:rsid w:val="00013FB5"/>
    <w:rsid w:val="000141A6"/>
    <w:rsid w:val="00014727"/>
    <w:rsid w:val="00014825"/>
    <w:rsid w:val="0001490C"/>
    <w:rsid w:val="00014C21"/>
    <w:rsid w:val="00014D6B"/>
    <w:rsid w:val="00014E4C"/>
    <w:rsid w:val="00014E65"/>
    <w:rsid w:val="000150A3"/>
    <w:rsid w:val="00015372"/>
    <w:rsid w:val="000154CF"/>
    <w:rsid w:val="0001552F"/>
    <w:rsid w:val="0001563A"/>
    <w:rsid w:val="00015810"/>
    <w:rsid w:val="000158E6"/>
    <w:rsid w:val="00015A7E"/>
    <w:rsid w:val="00015AF3"/>
    <w:rsid w:val="00015B6F"/>
    <w:rsid w:val="00015E88"/>
    <w:rsid w:val="0001600F"/>
    <w:rsid w:val="00016039"/>
    <w:rsid w:val="0001647C"/>
    <w:rsid w:val="000164EA"/>
    <w:rsid w:val="000168FD"/>
    <w:rsid w:val="00016E9A"/>
    <w:rsid w:val="00017096"/>
    <w:rsid w:val="000170DD"/>
    <w:rsid w:val="00017125"/>
    <w:rsid w:val="00017270"/>
    <w:rsid w:val="00017CCF"/>
    <w:rsid w:val="00017FCA"/>
    <w:rsid w:val="000202DE"/>
    <w:rsid w:val="0002049D"/>
    <w:rsid w:val="000204B5"/>
    <w:rsid w:val="0002068F"/>
    <w:rsid w:val="00020935"/>
    <w:rsid w:val="000209DC"/>
    <w:rsid w:val="00021297"/>
    <w:rsid w:val="00021721"/>
    <w:rsid w:val="00021F31"/>
    <w:rsid w:val="000223EF"/>
    <w:rsid w:val="0002242B"/>
    <w:rsid w:val="000225C2"/>
    <w:rsid w:val="00022769"/>
    <w:rsid w:val="0002281A"/>
    <w:rsid w:val="00022B1F"/>
    <w:rsid w:val="00022CAC"/>
    <w:rsid w:val="00022CB7"/>
    <w:rsid w:val="00022DDE"/>
    <w:rsid w:val="000234FC"/>
    <w:rsid w:val="00023561"/>
    <w:rsid w:val="000238EF"/>
    <w:rsid w:val="000239E1"/>
    <w:rsid w:val="00024BA4"/>
    <w:rsid w:val="00024F63"/>
    <w:rsid w:val="00025396"/>
    <w:rsid w:val="000254FC"/>
    <w:rsid w:val="00025788"/>
    <w:rsid w:val="000258CA"/>
    <w:rsid w:val="000259E0"/>
    <w:rsid w:val="00025C86"/>
    <w:rsid w:val="00025DA5"/>
    <w:rsid w:val="00025E1D"/>
    <w:rsid w:val="00025EA8"/>
    <w:rsid w:val="000263D4"/>
    <w:rsid w:val="000266FB"/>
    <w:rsid w:val="00026821"/>
    <w:rsid w:val="000269D8"/>
    <w:rsid w:val="00026AC2"/>
    <w:rsid w:val="00026CD5"/>
    <w:rsid w:val="000271D7"/>
    <w:rsid w:val="00027263"/>
    <w:rsid w:val="00027413"/>
    <w:rsid w:val="00027692"/>
    <w:rsid w:val="00027AD9"/>
    <w:rsid w:val="0003008C"/>
    <w:rsid w:val="000302B7"/>
    <w:rsid w:val="00030564"/>
    <w:rsid w:val="00031001"/>
    <w:rsid w:val="00031410"/>
    <w:rsid w:val="000315DB"/>
    <w:rsid w:val="00031B16"/>
    <w:rsid w:val="000323D3"/>
    <w:rsid w:val="00032633"/>
    <w:rsid w:val="000326A4"/>
    <w:rsid w:val="000327D2"/>
    <w:rsid w:val="00032B63"/>
    <w:rsid w:val="00032BAA"/>
    <w:rsid w:val="0003309B"/>
    <w:rsid w:val="00033473"/>
    <w:rsid w:val="000335C0"/>
    <w:rsid w:val="0003369D"/>
    <w:rsid w:val="000337A4"/>
    <w:rsid w:val="00033A99"/>
    <w:rsid w:val="00034425"/>
    <w:rsid w:val="000345ED"/>
    <w:rsid w:val="0003460C"/>
    <w:rsid w:val="000346DB"/>
    <w:rsid w:val="00034929"/>
    <w:rsid w:val="0003546D"/>
    <w:rsid w:val="00035BD4"/>
    <w:rsid w:val="00036448"/>
    <w:rsid w:val="00036449"/>
    <w:rsid w:val="000372CA"/>
    <w:rsid w:val="00037533"/>
    <w:rsid w:val="0003758C"/>
    <w:rsid w:val="0003776B"/>
    <w:rsid w:val="00037D2C"/>
    <w:rsid w:val="00037DEE"/>
    <w:rsid w:val="00037ED7"/>
    <w:rsid w:val="000400F4"/>
    <w:rsid w:val="0004031A"/>
    <w:rsid w:val="00040582"/>
    <w:rsid w:val="00040736"/>
    <w:rsid w:val="0004094C"/>
    <w:rsid w:val="00040A33"/>
    <w:rsid w:val="00040B31"/>
    <w:rsid w:val="00040B56"/>
    <w:rsid w:val="00040C4E"/>
    <w:rsid w:val="00040E68"/>
    <w:rsid w:val="00041074"/>
    <w:rsid w:val="0004126F"/>
    <w:rsid w:val="0004132C"/>
    <w:rsid w:val="00041726"/>
    <w:rsid w:val="00041E0B"/>
    <w:rsid w:val="0004271B"/>
    <w:rsid w:val="00042A42"/>
    <w:rsid w:val="00042A5C"/>
    <w:rsid w:val="00042BA3"/>
    <w:rsid w:val="00042D42"/>
    <w:rsid w:val="00042DA9"/>
    <w:rsid w:val="00042E99"/>
    <w:rsid w:val="00043174"/>
    <w:rsid w:val="0004331F"/>
    <w:rsid w:val="00043739"/>
    <w:rsid w:val="00043D5E"/>
    <w:rsid w:val="00044267"/>
    <w:rsid w:val="0004454C"/>
    <w:rsid w:val="00044661"/>
    <w:rsid w:val="0004471E"/>
    <w:rsid w:val="00044ACD"/>
    <w:rsid w:val="00044D1C"/>
    <w:rsid w:val="00044E5F"/>
    <w:rsid w:val="00044EFE"/>
    <w:rsid w:val="00044F05"/>
    <w:rsid w:val="0004500A"/>
    <w:rsid w:val="000452E1"/>
    <w:rsid w:val="0004532E"/>
    <w:rsid w:val="000459DB"/>
    <w:rsid w:val="00045A37"/>
    <w:rsid w:val="00045B5E"/>
    <w:rsid w:val="00045BE4"/>
    <w:rsid w:val="00045C88"/>
    <w:rsid w:val="00045D7F"/>
    <w:rsid w:val="0004615F"/>
    <w:rsid w:val="00046695"/>
    <w:rsid w:val="00046BFB"/>
    <w:rsid w:val="00046CBB"/>
    <w:rsid w:val="00046CBC"/>
    <w:rsid w:val="00047C2B"/>
    <w:rsid w:val="00047C65"/>
    <w:rsid w:val="00047E9C"/>
    <w:rsid w:val="00050120"/>
    <w:rsid w:val="0005031F"/>
    <w:rsid w:val="00050375"/>
    <w:rsid w:val="00050409"/>
    <w:rsid w:val="00050778"/>
    <w:rsid w:val="0005089F"/>
    <w:rsid w:val="00050D47"/>
    <w:rsid w:val="000512CD"/>
    <w:rsid w:val="00051551"/>
    <w:rsid w:val="000518BC"/>
    <w:rsid w:val="00051969"/>
    <w:rsid w:val="00051D1B"/>
    <w:rsid w:val="00051F8C"/>
    <w:rsid w:val="000523E1"/>
    <w:rsid w:val="00052653"/>
    <w:rsid w:val="0005265B"/>
    <w:rsid w:val="000528D9"/>
    <w:rsid w:val="0005295D"/>
    <w:rsid w:val="00052D16"/>
    <w:rsid w:val="00052D69"/>
    <w:rsid w:val="00053799"/>
    <w:rsid w:val="00053A94"/>
    <w:rsid w:val="00053CE3"/>
    <w:rsid w:val="00053D73"/>
    <w:rsid w:val="00053DA2"/>
    <w:rsid w:val="000540F2"/>
    <w:rsid w:val="0005453F"/>
    <w:rsid w:val="00054657"/>
    <w:rsid w:val="00054780"/>
    <w:rsid w:val="00054ABF"/>
    <w:rsid w:val="0005501A"/>
    <w:rsid w:val="00055094"/>
    <w:rsid w:val="000553E2"/>
    <w:rsid w:val="0005554C"/>
    <w:rsid w:val="00055838"/>
    <w:rsid w:val="00055A73"/>
    <w:rsid w:val="00055B0F"/>
    <w:rsid w:val="00055E54"/>
    <w:rsid w:val="00056077"/>
    <w:rsid w:val="00056107"/>
    <w:rsid w:val="0005619F"/>
    <w:rsid w:val="00056283"/>
    <w:rsid w:val="000563C1"/>
    <w:rsid w:val="00056A9D"/>
    <w:rsid w:val="00056ABB"/>
    <w:rsid w:val="00056B17"/>
    <w:rsid w:val="00056C34"/>
    <w:rsid w:val="00056C35"/>
    <w:rsid w:val="00056EB0"/>
    <w:rsid w:val="00057080"/>
    <w:rsid w:val="0005765D"/>
    <w:rsid w:val="000577B3"/>
    <w:rsid w:val="000578C9"/>
    <w:rsid w:val="00057BDD"/>
    <w:rsid w:val="00057FC9"/>
    <w:rsid w:val="00060439"/>
    <w:rsid w:val="0006046E"/>
    <w:rsid w:val="000606C6"/>
    <w:rsid w:val="0006089C"/>
    <w:rsid w:val="00060D1F"/>
    <w:rsid w:val="00060F8B"/>
    <w:rsid w:val="000612B7"/>
    <w:rsid w:val="00061927"/>
    <w:rsid w:val="00061C62"/>
    <w:rsid w:val="00061CD9"/>
    <w:rsid w:val="00061FB5"/>
    <w:rsid w:val="00061FDF"/>
    <w:rsid w:val="00062295"/>
    <w:rsid w:val="000627D0"/>
    <w:rsid w:val="000633CD"/>
    <w:rsid w:val="00063658"/>
    <w:rsid w:val="0006381A"/>
    <w:rsid w:val="00063C3F"/>
    <w:rsid w:val="00063D82"/>
    <w:rsid w:val="00063F67"/>
    <w:rsid w:val="000647A7"/>
    <w:rsid w:val="00064922"/>
    <w:rsid w:val="00064C5C"/>
    <w:rsid w:val="00065253"/>
    <w:rsid w:val="000652B1"/>
    <w:rsid w:val="000655B2"/>
    <w:rsid w:val="000659FC"/>
    <w:rsid w:val="00065C2A"/>
    <w:rsid w:val="00065F3B"/>
    <w:rsid w:val="00065FFC"/>
    <w:rsid w:val="000661A6"/>
    <w:rsid w:val="0006637B"/>
    <w:rsid w:val="0006652A"/>
    <w:rsid w:val="00066773"/>
    <w:rsid w:val="00066781"/>
    <w:rsid w:val="000667AD"/>
    <w:rsid w:val="00066AD1"/>
    <w:rsid w:val="00066C12"/>
    <w:rsid w:val="00067155"/>
    <w:rsid w:val="00067653"/>
    <w:rsid w:val="00067869"/>
    <w:rsid w:val="000678B9"/>
    <w:rsid w:val="000678C2"/>
    <w:rsid w:val="00067995"/>
    <w:rsid w:val="00067D07"/>
    <w:rsid w:val="00067D73"/>
    <w:rsid w:val="000701FB"/>
    <w:rsid w:val="00070687"/>
    <w:rsid w:val="0007091E"/>
    <w:rsid w:val="000709A4"/>
    <w:rsid w:val="00070C2D"/>
    <w:rsid w:val="00070DD7"/>
    <w:rsid w:val="00070ED2"/>
    <w:rsid w:val="00070FC9"/>
    <w:rsid w:val="00070FD5"/>
    <w:rsid w:val="00071138"/>
    <w:rsid w:val="00071225"/>
    <w:rsid w:val="00071DA6"/>
    <w:rsid w:val="00071F64"/>
    <w:rsid w:val="00071FBE"/>
    <w:rsid w:val="000720CB"/>
    <w:rsid w:val="0007255E"/>
    <w:rsid w:val="000726A3"/>
    <w:rsid w:val="000728AB"/>
    <w:rsid w:val="00072BEB"/>
    <w:rsid w:val="00072C60"/>
    <w:rsid w:val="00072F0B"/>
    <w:rsid w:val="000733F8"/>
    <w:rsid w:val="00073577"/>
    <w:rsid w:val="000736BD"/>
    <w:rsid w:val="000737CA"/>
    <w:rsid w:val="000737E7"/>
    <w:rsid w:val="00073D23"/>
    <w:rsid w:val="00073E17"/>
    <w:rsid w:val="0007462E"/>
    <w:rsid w:val="00074C7D"/>
    <w:rsid w:val="000752CE"/>
    <w:rsid w:val="00075358"/>
    <w:rsid w:val="000754D8"/>
    <w:rsid w:val="00075C59"/>
    <w:rsid w:val="00075DCB"/>
    <w:rsid w:val="0007617D"/>
    <w:rsid w:val="000763D0"/>
    <w:rsid w:val="000763E9"/>
    <w:rsid w:val="00076B1C"/>
    <w:rsid w:val="00076E35"/>
    <w:rsid w:val="000771A2"/>
    <w:rsid w:val="00077400"/>
    <w:rsid w:val="00077568"/>
    <w:rsid w:val="000776A6"/>
    <w:rsid w:val="0007789A"/>
    <w:rsid w:val="00080072"/>
    <w:rsid w:val="00080137"/>
    <w:rsid w:val="00080169"/>
    <w:rsid w:val="0008035D"/>
    <w:rsid w:val="000803B4"/>
    <w:rsid w:val="00080956"/>
    <w:rsid w:val="000809A0"/>
    <w:rsid w:val="000810DB"/>
    <w:rsid w:val="000811E1"/>
    <w:rsid w:val="00081328"/>
    <w:rsid w:val="000813CF"/>
    <w:rsid w:val="000815C8"/>
    <w:rsid w:val="000818FD"/>
    <w:rsid w:val="00081964"/>
    <w:rsid w:val="00081994"/>
    <w:rsid w:val="00081B70"/>
    <w:rsid w:val="00081FF5"/>
    <w:rsid w:val="0008202A"/>
    <w:rsid w:val="00082030"/>
    <w:rsid w:val="00082075"/>
    <w:rsid w:val="0008217D"/>
    <w:rsid w:val="00082260"/>
    <w:rsid w:val="0008230D"/>
    <w:rsid w:val="00082421"/>
    <w:rsid w:val="00082925"/>
    <w:rsid w:val="00082BF0"/>
    <w:rsid w:val="00082D17"/>
    <w:rsid w:val="00082F9C"/>
    <w:rsid w:val="00083034"/>
    <w:rsid w:val="000831A8"/>
    <w:rsid w:val="00083283"/>
    <w:rsid w:val="000832ED"/>
    <w:rsid w:val="00083399"/>
    <w:rsid w:val="000834D6"/>
    <w:rsid w:val="000836B7"/>
    <w:rsid w:val="00083711"/>
    <w:rsid w:val="00083A9E"/>
    <w:rsid w:val="00083C2F"/>
    <w:rsid w:val="00083C60"/>
    <w:rsid w:val="000841AB"/>
    <w:rsid w:val="000844B9"/>
    <w:rsid w:val="00084574"/>
    <w:rsid w:val="00084733"/>
    <w:rsid w:val="000848C2"/>
    <w:rsid w:val="000848C3"/>
    <w:rsid w:val="00084B93"/>
    <w:rsid w:val="00084CC4"/>
    <w:rsid w:val="00084D36"/>
    <w:rsid w:val="00084E27"/>
    <w:rsid w:val="0008517C"/>
    <w:rsid w:val="000859DE"/>
    <w:rsid w:val="00085C17"/>
    <w:rsid w:val="00085CEC"/>
    <w:rsid w:val="00085DFA"/>
    <w:rsid w:val="00085FCF"/>
    <w:rsid w:val="000860D2"/>
    <w:rsid w:val="000862DE"/>
    <w:rsid w:val="000864BB"/>
    <w:rsid w:val="000869D1"/>
    <w:rsid w:val="00086A0C"/>
    <w:rsid w:val="00086AB3"/>
    <w:rsid w:val="00086D09"/>
    <w:rsid w:val="00086DB5"/>
    <w:rsid w:val="00086F94"/>
    <w:rsid w:val="00087054"/>
    <w:rsid w:val="00087111"/>
    <w:rsid w:val="00087336"/>
    <w:rsid w:val="00087622"/>
    <w:rsid w:val="000877BF"/>
    <w:rsid w:val="00087926"/>
    <w:rsid w:val="00087A98"/>
    <w:rsid w:val="00087AA2"/>
    <w:rsid w:val="00087E14"/>
    <w:rsid w:val="000901C9"/>
    <w:rsid w:val="00090578"/>
    <w:rsid w:val="00090627"/>
    <w:rsid w:val="000907ED"/>
    <w:rsid w:val="00090B90"/>
    <w:rsid w:val="00090BB5"/>
    <w:rsid w:val="00090E87"/>
    <w:rsid w:val="00091135"/>
    <w:rsid w:val="0009113D"/>
    <w:rsid w:val="000912B3"/>
    <w:rsid w:val="00091B4C"/>
    <w:rsid w:val="00091FC8"/>
    <w:rsid w:val="000922CA"/>
    <w:rsid w:val="00092C32"/>
    <w:rsid w:val="00092C9E"/>
    <w:rsid w:val="00092EAE"/>
    <w:rsid w:val="0009317F"/>
    <w:rsid w:val="00093232"/>
    <w:rsid w:val="0009332B"/>
    <w:rsid w:val="000933D1"/>
    <w:rsid w:val="0009346A"/>
    <w:rsid w:val="000934B6"/>
    <w:rsid w:val="000936CE"/>
    <w:rsid w:val="00094182"/>
    <w:rsid w:val="000946EC"/>
    <w:rsid w:val="00094832"/>
    <w:rsid w:val="00094A43"/>
    <w:rsid w:val="00094E87"/>
    <w:rsid w:val="00094EE8"/>
    <w:rsid w:val="00094FAA"/>
    <w:rsid w:val="00095151"/>
    <w:rsid w:val="000954D0"/>
    <w:rsid w:val="00095867"/>
    <w:rsid w:val="000959C7"/>
    <w:rsid w:val="00095C5B"/>
    <w:rsid w:val="00095CD2"/>
    <w:rsid w:val="00095D05"/>
    <w:rsid w:val="00096199"/>
    <w:rsid w:val="00096476"/>
    <w:rsid w:val="000966FB"/>
    <w:rsid w:val="00096A1D"/>
    <w:rsid w:val="00096A3F"/>
    <w:rsid w:val="00096B8A"/>
    <w:rsid w:val="0009727D"/>
    <w:rsid w:val="000973C8"/>
    <w:rsid w:val="00097515"/>
    <w:rsid w:val="00097516"/>
    <w:rsid w:val="00097B1D"/>
    <w:rsid w:val="00097C2A"/>
    <w:rsid w:val="000A01C0"/>
    <w:rsid w:val="000A051C"/>
    <w:rsid w:val="000A0A7D"/>
    <w:rsid w:val="000A0C29"/>
    <w:rsid w:val="000A0C9D"/>
    <w:rsid w:val="000A0D31"/>
    <w:rsid w:val="000A0E06"/>
    <w:rsid w:val="000A1269"/>
    <w:rsid w:val="000A1333"/>
    <w:rsid w:val="000A142E"/>
    <w:rsid w:val="000A1481"/>
    <w:rsid w:val="000A153D"/>
    <w:rsid w:val="000A19BA"/>
    <w:rsid w:val="000A1BF7"/>
    <w:rsid w:val="000A2084"/>
    <w:rsid w:val="000A2624"/>
    <w:rsid w:val="000A263B"/>
    <w:rsid w:val="000A2795"/>
    <w:rsid w:val="000A27BB"/>
    <w:rsid w:val="000A2862"/>
    <w:rsid w:val="000A2BA3"/>
    <w:rsid w:val="000A2DB3"/>
    <w:rsid w:val="000A2DD1"/>
    <w:rsid w:val="000A2E98"/>
    <w:rsid w:val="000A2EC9"/>
    <w:rsid w:val="000A3097"/>
    <w:rsid w:val="000A30E7"/>
    <w:rsid w:val="000A32C6"/>
    <w:rsid w:val="000A335B"/>
    <w:rsid w:val="000A36B3"/>
    <w:rsid w:val="000A3E81"/>
    <w:rsid w:val="000A4397"/>
    <w:rsid w:val="000A45EF"/>
    <w:rsid w:val="000A4674"/>
    <w:rsid w:val="000A46B3"/>
    <w:rsid w:val="000A4717"/>
    <w:rsid w:val="000A4DE9"/>
    <w:rsid w:val="000A4E1C"/>
    <w:rsid w:val="000A4FAE"/>
    <w:rsid w:val="000A5092"/>
    <w:rsid w:val="000A557F"/>
    <w:rsid w:val="000A55D9"/>
    <w:rsid w:val="000A56C1"/>
    <w:rsid w:val="000A5904"/>
    <w:rsid w:val="000A5B8E"/>
    <w:rsid w:val="000A6933"/>
    <w:rsid w:val="000A69B4"/>
    <w:rsid w:val="000A6EE3"/>
    <w:rsid w:val="000A74C9"/>
    <w:rsid w:val="000A791B"/>
    <w:rsid w:val="000A7ABA"/>
    <w:rsid w:val="000A7B96"/>
    <w:rsid w:val="000A7BB3"/>
    <w:rsid w:val="000A7C17"/>
    <w:rsid w:val="000A7C29"/>
    <w:rsid w:val="000A7CE0"/>
    <w:rsid w:val="000A7F03"/>
    <w:rsid w:val="000B01EC"/>
    <w:rsid w:val="000B037C"/>
    <w:rsid w:val="000B097A"/>
    <w:rsid w:val="000B0987"/>
    <w:rsid w:val="000B0B3C"/>
    <w:rsid w:val="000B0C75"/>
    <w:rsid w:val="000B10AC"/>
    <w:rsid w:val="000B120F"/>
    <w:rsid w:val="000B1F33"/>
    <w:rsid w:val="000B1F4F"/>
    <w:rsid w:val="000B1F58"/>
    <w:rsid w:val="000B2273"/>
    <w:rsid w:val="000B2398"/>
    <w:rsid w:val="000B2950"/>
    <w:rsid w:val="000B29C1"/>
    <w:rsid w:val="000B2D40"/>
    <w:rsid w:val="000B2D80"/>
    <w:rsid w:val="000B2E47"/>
    <w:rsid w:val="000B3121"/>
    <w:rsid w:val="000B3189"/>
    <w:rsid w:val="000B3215"/>
    <w:rsid w:val="000B32D1"/>
    <w:rsid w:val="000B3946"/>
    <w:rsid w:val="000B3AB8"/>
    <w:rsid w:val="000B3C45"/>
    <w:rsid w:val="000B3F11"/>
    <w:rsid w:val="000B4112"/>
    <w:rsid w:val="000B438B"/>
    <w:rsid w:val="000B4664"/>
    <w:rsid w:val="000B4686"/>
    <w:rsid w:val="000B4764"/>
    <w:rsid w:val="000B47A1"/>
    <w:rsid w:val="000B47DC"/>
    <w:rsid w:val="000B4A4B"/>
    <w:rsid w:val="000B4A80"/>
    <w:rsid w:val="000B4B41"/>
    <w:rsid w:val="000B5238"/>
    <w:rsid w:val="000B5519"/>
    <w:rsid w:val="000B55A0"/>
    <w:rsid w:val="000B5755"/>
    <w:rsid w:val="000B5949"/>
    <w:rsid w:val="000B5950"/>
    <w:rsid w:val="000B5AE9"/>
    <w:rsid w:val="000B630A"/>
    <w:rsid w:val="000B64CF"/>
    <w:rsid w:val="000B64D1"/>
    <w:rsid w:val="000B6689"/>
    <w:rsid w:val="000B67D3"/>
    <w:rsid w:val="000B6897"/>
    <w:rsid w:val="000B7097"/>
    <w:rsid w:val="000B784F"/>
    <w:rsid w:val="000B7EEC"/>
    <w:rsid w:val="000C080B"/>
    <w:rsid w:val="000C095F"/>
    <w:rsid w:val="000C0D6B"/>
    <w:rsid w:val="000C1062"/>
    <w:rsid w:val="000C118B"/>
    <w:rsid w:val="000C158B"/>
    <w:rsid w:val="000C1ABA"/>
    <w:rsid w:val="000C1FD9"/>
    <w:rsid w:val="000C22F0"/>
    <w:rsid w:val="000C241D"/>
    <w:rsid w:val="000C24B4"/>
    <w:rsid w:val="000C2860"/>
    <w:rsid w:val="000C299F"/>
    <w:rsid w:val="000C2C4E"/>
    <w:rsid w:val="000C2F4C"/>
    <w:rsid w:val="000C35A9"/>
    <w:rsid w:val="000C35E6"/>
    <w:rsid w:val="000C379F"/>
    <w:rsid w:val="000C37F1"/>
    <w:rsid w:val="000C38B6"/>
    <w:rsid w:val="000C38FB"/>
    <w:rsid w:val="000C393D"/>
    <w:rsid w:val="000C3C2E"/>
    <w:rsid w:val="000C3C40"/>
    <w:rsid w:val="000C3FDD"/>
    <w:rsid w:val="000C418F"/>
    <w:rsid w:val="000C49E3"/>
    <w:rsid w:val="000C4D76"/>
    <w:rsid w:val="000C5046"/>
    <w:rsid w:val="000C50B2"/>
    <w:rsid w:val="000C5545"/>
    <w:rsid w:val="000C559E"/>
    <w:rsid w:val="000C5625"/>
    <w:rsid w:val="000C571F"/>
    <w:rsid w:val="000C5AA1"/>
    <w:rsid w:val="000C5AF9"/>
    <w:rsid w:val="000C5D1F"/>
    <w:rsid w:val="000C6060"/>
    <w:rsid w:val="000C61C5"/>
    <w:rsid w:val="000C6284"/>
    <w:rsid w:val="000C6421"/>
    <w:rsid w:val="000C64A5"/>
    <w:rsid w:val="000C66DA"/>
    <w:rsid w:val="000C6A78"/>
    <w:rsid w:val="000C6B85"/>
    <w:rsid w:val="000C6E2D"/>
    <w:rsid w:val="000C6E9B"/>
    <w:rsid w:val="000C6F2C"/>
    <w:rsid w:val="000C7474"/>
    <w:rsid w:val="000C7508"/>
    <w:rsid w:val="000C7AB9"/>
    <w:rsid w:val="000C7C78"/>
    <w:rsid w:val="000C7CCF"/>
    <w:rsid w:val="000D0069"/>
    <w:rsid w:val="000D013E"/>
    <w:rsid w:val="000D02B3"/>
    <w:rsid w:val="000D04CD"/>
    <w:rsid w:val="000D0519"/>
    <w:rsid w:val="000D0713"/>
    <w:rsid w:val="000D08F4"/>
    <w:rsid w:val="000D10A9"/>
    <w:rsid w:val="000D122F"/>
    <w:rsid w:val="000D1347"/>
    <w:rsid w:val="000D1630"/>
    <w:rsid w:val="000D17E0"/>
    <w:rsid w:val="000D1B94"/>
    <w:rsid w:val="000D1F6E"/>
    <w:rsid w:val="000D22AD"/>
    <w:rsid w:val="000D2514"/>
    <w:rsid w:val="000D2EE9"/>
    <w:rsid w:val="000D3058"/>
    <w:rsid w:val="000D318D"/>
    <w:rsid w:val="000D334D"/>
    <w:rsid w:val="000D3463"/>
    <w:rsid w:val="000D34BB"/>
    <w:rsid w:val="000D34CE"/>
    <w:rsid w:val="000D4315"/>
    <w:rsid w:val="000D432C"/>
    <w:rsid w:val="000D4348"/>
    <w:rsid w:val="000D4864"/>
    <w:rsid w:val="000D4D22"/>
    <w:rsid w:val="000D507F"/>
    <w:rsid w:val="000D51C6"/>
    <w:rsid w:val="000D52D5"/>
    <w:rsid w:val="000D5EF8"/>
    <w:rsid w:val="000D60FC"/>
    <w:rsid w:val="000D622E"/>
    <w:rsid w:val="000D6347"/>
    <w:rsid w:val="000D65BD"/>
    <w:rsid w:val="000D6696"/>
    <w:rsid w:val="000D68E7"/>
    <w:rsid w:val="000D69BD"/>
    <w:rsid w:val="000D6C06"/>
    <w:rsid w:val="000D6C9F"/>
    <w:rsid w:val="000D6CFE"/>
    <w:rsid w:val="000D6E6F"/>
    <w:rsid w:val="000D6F67"/>
    <w:rsid w:val="000D71BF"/>
    <w:rsid w:val="000D71FE"/>
    <w:rsid w:val="000D7329"/>
    <w:rsid w:val="000D7742"/>
    <w:rsid w:val="000D7B19"/>
    <w:rsid w:val="000D7C9A"/>
    <w:rsid w:val="000D7E7A"/>
    <w:rsid w:val="000E00A3"/>
    <w:rsid w:val="000E02DE"/>
    <w:rsid w:val="000E0673"/>
    <w:rsid w:val="000E0752"/>
    <w:rsid w:val="000E0961"/>
    <w:rsid w:val="000E0A5F"/>
    <w:rsid w:val="000E0A81"/>
    <w:rsid w:val="000E0C10"/>
    <w:rsid w:val="000E0F47"/>
    <w:rsid w:val="000E112C"/>
    <w:rsid w:val="000E11C1"/>
    <w:rsid w:val="000E12ED"/>
    <w:rsid w:val="000E16AA"/>
    <w:rsid w:val="000E18F0"/>
    <w:rsid w:val="000E1A55"/>
    <w:rsid w:val="000E1B9A"/>
    <w:rsid w:val="000E1CBB"/>
    <w:rsid w:val="000E25D7"/>
    <w:rsid w:val="000E2AB0"/>
    <w:rsid w:val="000E2D3F"/>
    <w:rsid w:val="000E2E80"/>
    <w:rsid w:val="000E2EDB"/>
    <w:rsid w:val="000E3019"/>
    <w:rsid w:val="000E310B"/>
    <w:rsid w:val="000E322B"/>
    <w:rsid w:val="000E3489"/>
    <w:rsid w:val="000E3560"/>
    <w:rsid w:val="000E35F3"/>
    <w:rsid w:val="000E37C3"/>
    <w:rsid w:val="000E389D"/>
    <w:rsid w:val="000E3BA3"/>
    <w:rsid w:val="000E3BB2"/>
    <w:rsid w:val="000E3D16"/>
    <w:rsid w:val="000E41CD"/>
    <w:rsid w:val="000E4330"/>
    <w:rsid w:val="000E48D4"/>
    <w:rsid w:val="000E4933"/>
    <w:rsid w:val="000E4C65"/>
    <w:rsid w:val="000E4CD3"/>
    <w:rsid w:val="000E4F3C"/>
    <w:rsid w:val="000E5C3E"/>
    <w:rsid w:val="000E5E68"/>
    <w:rsid w:val="000E5E6A"/>
    <w:rsid w:val="000E5E6C"/>
    <w:rsid w:val="000E63AB"/>
    <w:rsid w:val="000E6586"/>
    <w:rsid w:val="000E6916"/>
    <w:rsid w:val="000E6956"/>
    <w:rsid w:val="000E73AC"/>
    <w:rsid w:val="000E746D"/>
    <w:rsid w:val="000E7581"/>
    <w:rsid w:val="000E7638"/>
    <w:rsid w:val="000E76CE"/>
    <w:rsid w:val="000E78F7"/>
    <w:rsid w:val="000E79B2"/>
    <w:rsid w:val="000E7CA1"/>
    <w:rsid w:val="000E7FFC"/>
    <w:rsid w:val="000F000F"/>
    <w:rsid w:val="000F04D2"/>
    <w:rsid w:val="000F064E"/>
    <w:rsid w:val="000F0A34"/>
    <w:rsid w:val="000F106C"/>
    <w:rsid w:val="000F1086"/>
    <w:rsid w:val="000F11D0"/>
    <w:rsid w:val="000F11EC"/>
    <w:rsid w:val="000F196E"/>
    <w:rsid w:val="000F1BF6"/>
    <w:rsid w:val="000F1FA1"/>
    <w:rsid w:val="000F200D"/>
    <w:rsid w:val="000F2178"/>
    <w:rsid w:val="000F2401"/>
    <w:rsid w:val="000F24A4"/>
    <w:rsid w:val="000F2534"/>
    <w:rsid w:val="000F26B4"/>
    <w:rsid w:val="000F2A2F"/>
    <w:rsid w:val="000F2A59"/>
    <w:rsid w:val="000F2A88"/>
    <w:rsid w:val="000F2AA2"/>
    <w:rsid w:val="000F31B2"/>
    <w:rsid w:val="000F333C"/>
    <w:rsid w:val="000F3A03"/>
    <w:rsid w:val="000F3BC7"/>
    <w:rsid w:val="000F3C1C"/>
    <w:rsid w:val="000F3D61"/>
    <w:rsid w:val="000F3F82"/>
    <w:rsid w:val="000F3FE9"/>
    <w:rsid w:val="000F40F2"/>
    <w:rsid w:val="000F4372"/>
    <w:rsid w:val="000F4414"/>
    <w:rsid w:val="000F4688"/>
    <w:rsid w:val="000F4E82"/>
    <w:rsid w:val="000F4EC0"/>
    <w:rsid w:val="000F4F0B"/>
    <w:rsid w:val="000F5782"/>
    <w:rsid w:val="000F5BC3"/>
    <w:rsid w:val="000F5CDB"/>
    <w:rsid w:val="000F5EFE"/>
    <w:rsid w:val="000F6736"/>
    <w:rsid w:val="000F6792"/>
    <w:rsid w:val="000F6815"/>
    <w:rsid w:val="000F6966"/>
    <w:rsid w:val="000F6AB2"/>
    <w:rsid w:val="000F726A"/>
    <w:rsid w:val="000F7330"/>
    <w:rsid w:val="000F740F"/>
    <w:rsid w:val="000F76C9"/>
    <w:rsid w:val="000F79EF"/>
    <w:rsid w:val="000F7B6A"/>
    <w:rsid w:val="000F7E12"/>
    <w:rsid w:val="000F7E59"/>
    <w:rsid w:val="00100042"/>
    <w:rsid w:val="001001BA"/>
    <w:rsid w:val="00100A5C"/>
    <w:rsid w:val="00100D2A"/>
    <w:rsid w:val="00100DA4"/>
    <w:rsid w:val="00100F08"/>
    <w:rsid w:val="0010168A"/>
    <w:rsid w:val="00101D5D"/>
    <w:rsid w:val="00101DA8"/>
    <w:rsid w:val="001020B3"/>
    <w:rsid w:val="00102285"/>
    <w:rsid w:val="001023BB"/>
    <w:rsid w:val="001023E6"/>
    <w:rsid w:val="001027A0"/>
    <w:rsid w:val="00102B06"/>
    <w:rsid w:val="00102C26"/>
    <w:rsid w:val="00102ECD"/>
    <w:rsid w:val="0010310C"/>
    <w:rsid w:val="00103145"/>
    <w:rsid w:val="0010324A"/>
    <w:rsid w:val="001033E9"/>
    <w:rsid w:val="00103655"/>
    <w:rsid w:val="00103B89"/>
    <w:rsid w:val="00103D7A"/>
    <w:rsid w:val="00103E89"/>
    <w:rsid w:val="00103ECC"/>
    <w:rsid w:val="001040FF"/>
    <w:rsid w:val="001047ED"/>
    <w:rsid w:val="0010480E"/>
    <w:rsid w:val="001049C0"/>
    <w:rsid w:val="00104CCE"/>
    <w:rsid w:val="00104E3A"/>
    <w:rsid w:val="00104E50"/>
    <w:rsid w:val="00105BE1"/>
    <w:rsid w:val="00105D7F"/>
    <w:rsid w:val="00106034"/>
    <w:rsid w:val="00106109"/>
    <w:rsid w:val="00106330"/>
    <w:rsid w:val="0010647B"/>
    <w:rsid w:val="00106D0C"/>
    <w:rsid w:val="00106D9E"/>
    <w:rsid w:val="00106E5F"/>
    <w:rsid w:val="001070AF"/>
    <w:rsid w:val="00107162"/>
    <w:rsid w:val="0010732C"/>
    <w:rsid w:val="001073C0"/>
    <w:rsid w:val="00107633"/>
    <w:rsid w:val="001079B5"/>
    <w:rsid w:val="00107B91"/>
    <w:rsid w:val="00107BDD"/>
    <w:rsid w:val="00107E32"/>
    <w:rsid w:val="00110265"/>
    <w:rsid w:val="00110801"/>
    <w:rsid w:val="00110947"/>
    <w:rsid w:val="001109CE"/>
    <w:rsid w:val="00110A2F"/>
    <w:rsid w:val="00110D64"/>
    <w:rsid w:val="00111482"/>
    <w:rsid w:val="00111844"/>
    <w:rsid w:val="00111AEA"/>
    <w:rsid w:val="00111CD2"/>
    <w:rsid w:val="00111CD7"/>
    <w:rsid w:val="0011216B"/>
    <w:rsid w:val="00112202"/>
    <w:rsid w:val="00112BC2"/>
    <w:rsid w:val="00112C13"/>
    <w:rsid w:val="00112F2F"/>
    <w:rsid w:val="0011321F"/>
    <w:rsid w:val="001132E0"/>
    <w:rsid w:val="00113335"/>
    <w:rsid w:val="001139AD"/>
    <w:rsid w:val="00113AC2"/>
    <w:rsid w:val="00113B7B"/>
    <w:rsid w:val="00113BB6"/>
    <w:rsid w:val="00113D34"/>
    <w:rsid w:val="00113E5C"/>
    <w:rsid w:val="00114009"/>
    <w:rsid w:val="001146E5"/>
    <w:rsid w:val="001148A3"/>
    <w:rsid w:val="00114E55"/>
    <w:rsid w:val="00115827"/>
    <w:rsid w:val="00115AB6"/>
    <w:rsid w:val="00115BD1"/>
    <w:rsid w:val="0011601E"/>
    <w:rsid w:val="001160F0"/>
    <w:rsid w:val="0011630E"/>
    <w:rsid w:val="00116594"/>
    <w:rsid w:val="001165F7"/>
    <w:rsid w:val="00116659"/>
    <w:rsid w:val="0011677C"/>
    <w:rsid w:val="00116A2B"/>
    <w:rsid w:val="00116A2D"/>
    <w:rsid w:val="00116BAE"/>
    <w:rsid w:val="00116E6C"/>
    <w:rsid w:val="00117148"/>
    <w:rsid w:val="0011718F"/>
    <w:rsid w:val="0011754C"/>
    <w:rsid w:val="0011784B"/>
    <w:rsid w:val="00117E7C"/>
    <w:rsid w:val="001200FC"/>
    <w:rsid w:val="001205D2"/>
    <w:rsid w:val="00120664"/>
    <w:rsid w:val="00120A77"/>
    <w:rsid w:val="00120AAA"/>
    <w:rsid w:val="00120CF7"/>
    <w:rsid w:val="0012158C"/>
    <w:rsid w:val="001219BC"/>
    <w:rsid w:val="00122C2E"/>
    <w:rsid w:val="00122DE2"/>
    <w:rsid w:val="00122E2A"/>
    <w:rsid w:val="001230EF"/>
    <w:rsid w:val="00123123"/>
    <w:rsid w:val="00123589"/>
    <w:rsid w:val="00123665"/>
    <w:rsid w:val="001236F5"/>
    <w:rsid w:val="001241B8"/>
    <w:rsid w:val="001241EE"/>
    <w:rsid w:val="0012428E"/>
    <w:rsid w:val="00124416"/>
    <w:rsid w:val="0012442D"/>
    <w:rsid w:val="0012451E"/>
    <w:rsid w:val="00124779"/>
    <w:rsid w:val="00124B94"/>
    <w:rsid w:val="00124DFE"/>
    <w:rsid w:val="00124ED7"/>
    <w:rsid w:val="00125056"/>
    <w:rsid w:val="001250A6"/>
    <w:rsid w:val="001250DA"/>
    <w:rsid w:val="00125137"/>
    <w:rsid w:val="001257E2"/>
    <w:rsid w:val="00125E4F"/>
    <w:rsid w:val="00126041"/>
    <w:rsid w:val="0012617F"/>
    <w:rsid w:val="0012666B"/>
    <w:rsid w:val="00126887"/>
    <w:rsid w:val="00126B3F"/>
    <w:rsid w:val="00126E1A"/>
    <w:rsid w:val="0012712C"/>
    <w:rsid w:val="0012721B"/>
    <w:rsid w:val="0012730D"/>
    <w:rsid w:val="001275EC"/>
    <w:rsid w:val="00127EFD"/>
    <w:rsid w:val="00130166"/>
    <w:rsid w:val="0013044C"/>
    <w:rsid w:val="00130620"/>
    <w:rsid w:val="00130712"/>
    <w:rsid w:val="00130BCF"/>
    <w:rsid w:val="00130CA5"/>
    <w:rsid w:val="00130DDD"/>
    <w:rsid w:val="001311EC"/>
    <w:rsid w:val="00131444"/>
    <w:rsid w:val="001314B0"/>
    <w:rsid w:val="001314EC"/>
    <w:rsid w:val="0013162A"/>
    <w:rsid w:val="00131999"/>
    <w:rsid w:val="001319B0"/>
    <w:rsid w:val="00131A4E"/>
    <w:rsid w:val="00131AC1"/>
    <w:rsid w:val="00131D94"/>
    <w:rsid w:val="00131D9B"/>
    <w:rsid w:val="00132108"/>
    <w:rsid w:val="001321AB"/>
    <w:rsid w:val="00132335"/>
    <w:rsid w:val="00132484"/>
    <w:rsid w:val="001327FB"/>
    <w:rsid w:val="001328A3"/>
    <w:rsid w:val="00132C80"/>
    <w:rsid w:val="00132D21"/>
    <w:rsid w:val="00132EF6"/>
    <w:rsid w:val="00132FB3"/>
    <w:rsid w:val="00133139"/>
    <w:rsid w:val="001335EA"/>
    <w:rsid w:val="00133734"/>
    <w:rsid w:val="00133C02"/>
    <w:rsid w:val="00133FB2"/>
    <w:rsid w:val="0013404F"/>
    <w:rsid w:val="001343BC"/>
    <w:rsid w:val="00134968"/>
    <w:rsid w:val="00134974"/>
    <w:rsid w:val="00134A03"/>
    <w:rsid w:val="00134B5B"/>
    <w:rsid w:val="00134DC3"/>
    <w:rsid w:val="00134DD2"/>
    <w:rsid w:val="00134EA7"/>
    <w:rsid w:val="0013502D"/>
    <w:rsid w:val="001351A1"/>
    <w:rsid w:val="00135384"/>
    <w:rsid w:val="00135405"/>
    <w:rsid w:val="001358A7"/>
    <w:rsid w:val="00135B8D"/>
    <w:rsid w:val="001360FF"/>
    <w:rsid w:val="00136361"/>
    <w:rsid w:val="00136AE5"/>
    <w:rsid w:val="00136B2C"/>
    <w:rsid w:val="00136C6F"/>
    <w:rsid w:val="00136D01"/>
    <w:rsid w:val="001371EE"/>
    <w:rsid w:val="00137568"/>
    <w:rsid w:val="0013764F"/>
    <w:rsid w:val="00137975"/>
    <w:rsid w:val="00137AB0"/>
    <w:rsid w:val="00137CF1"/>
    <w:rsid w:val="00137EB5"/>
    <w:rsid w:val="00140680"/>
    <w:rsid w:val="00140B92"/>
    <w:rsid w:val="00141288"/>
    <w:rsid w:val="00141483"/>
    <w:rsid w:val="001418F5"/>
    <w:rsid w:val="001419B8"/>
    <w:rsid w:val="00141A20"/>
    <w:rsid w:val="00141B2A"/>
    <w:rsid w:val="00141C1E"/>
    <w:rsid w:val="00141E20"/>
    <w:rsid w:val="0014216A"/>
    <w:rsid w:val="0014248B"/>
    <w:rsid w:val="00142523"/>
    <w:rsid w:val="0014253D"/>
    <w:rsid w:val="0014293D"/>
    <w:rsid w:val="00142A38"/>
    <w:rsid w:val="00142CEA"/>
    <w:rsid w:val="00142EE7"/>
    <w:rsid w:val="001430D3"/>
    <w:rsid w:val="0014330C"/>
    <w:rsid w:val="001434DA"/>
    <w:rsid w:val="00143717"/>
    <w:rsid w:val="001437A0"/>
    <w:rsid w:val="00143BE3"/>
    <w:rsid w:val="00143CB1"/>
    <w:rsid w:val="00144209"/>
    <w:rsid w:val="001443E6"/>
    <w:rsid w:val="0014472B"/>
    <w:rsid w:val="00144B50"/>
    <w:rsid w:val="00144D3C"/>
    <w:rsid w:val="00144E7B"/>
    <w:rsid w:val="001450AD"/>
    <w:rsid w:val="001451A1"/>
    <w:rsid w:val="00145443"/>
    <w:rsid w:val="00145551"/>
    <w:rsid w:val="001456A1"/>
    <w:rsid w:val="0014595F"/>
    <w:rsid w:val="00146259"/>
    <w:rsid w:val="001465E9"/>
    <w:rsid w:val="0014669C"/>
    <w:rsid w:val="0014689F"/>
    <w:rsid w:val="00146CE8"/>
    <w:rsid w:val="00146FA9"/>
    <w:rsid w:val="001470E8"/>
    <w:rsid w:val="001471F5"/>
    <w:rsid w:val="00147387"/>
    <w:rsid w:val="00147A34"/>
    <w:rsid w:val="00147BA1"/>
    <w:rsid w:val="00147D2F"/>
    <w:rsid w:val="00147D7B"/>
    <w:rsid w:val="00150133"/>
    <w:rsid w:val="00150261"/>
    <w:rsid w:val="001502D8"/>
    <w:rsid w:val="0015059D"/>
    <w:rsid w:val="001508A1"/>
    <w:rsid w:val="001509F0"/>
    <w:rsid w:val="00150B25"/>
    <w:rsid w:val="00150B6B"/>
    <w:rsid w:val="00150D62"/>
    <w:rsid w:val="00151085"/>
    <w:rsid w:val="001510C2"/>
    <w:rsid w:val="00151258"/>
    <w:rsid w:val="001512BF"/>
    <w:rsid w:val="001513EF"/>
    <w:rsid w:val="00151994"/>
    <w:rsid w:val="00151CCA"/>
    <w:rsid w:val="00151D60"/>
    <w:rsid w:val="00151FF4"/>
    <w:rsid w:val="00152007"/>
    <w:rsid w:val="001521BD"/>
    <w:rsid w:val="0015222D"/>
    <w:rsid w:val="0015243F"/>
    <w:rsid w:val="001527FA"/>
    <w:rsid w:val="001528AB"/>
    <w:rsid w:val="00152AA0"/>
    <w:rsid w:val="001530D7"/>
    <w:rsid w:val="00153149"/>
    <w:rsid w:val="0015334E"/>
    <w:rsid w:val="00153641"/>
    <w:rsid w:val="001536AC"/>
    <w:rsid w:val="00153854"/>
    <w:rsid w:val="001540EB"/>
    <w:rsid w:val="0015421C"/>
    <w:rsid w:val="00154747"/>
    <w:rsid w:val="001547E2"/>
    <w:rsid w:val="00154817"/>
    <w:rsid w:val="001548B6"/>
    <w:rsid w:val="00154B58"/>
    <w:rsid w:val="00154FCF"/>
    <w:rsid w:val="00155743"/>
    <w:rsid w:val="00155748"/>
    <w:rsid w:val="00155824"/>
    <w:rsid w:val="00155B5F"/>
    <w:rsid w:val="00156025"/>
    <w:rsid w:val="0015616F"/>
    <w:rsid w:val="001561EF"/>
    <w:rsid w:val="0015654A"/>
    <w:rsid w:val="00156641"/>
    <w:rsid w:val="001566E7"/>
    <w:rsid w:val="001569BF"/>
    <w:rsid w:val="00156F3E"/>
    <w:rsid w:val="001570F6"/>
    <w:rsid w:val="001571FE"/>
    <w:rsid w:val="0015720D"/>
    <w:rsid w:val="00157434"/>
    <w:rsid w:val="00157941"/>
    <w:rsid w:val="00157BC6"/>
    <w:rsid w:val="00157D41"/>
    <w:rsid w:val="00160115"/>
    <w:rsid w:val="0016014E"/>
    <w:rsid w:val="0016057D"/>
    <w:rsid w:val="00160AA8"/>
    <w:rsid w:val="00160E56"/>
    <w:rsid w:val="001612C2"/>
    <w:rsid w:val="00161316"/>
    <w:rsid w:val="00161399"/>
    <w:rsid w:val="00161498"/>
    <w:rsid w:val="00161621"/>
    <w:rsid w:val="0016183E"/>
    <w:rsid w:val="001618E2"/>
    <w:rsid w:val="00161BEA"/>
    <w:rsid w:val="00161D04"/>
    <w:rsid w:val="00161E60"/>
    <w:rsid w:val="00161FBE"/>
    <w:rsid w:val="0016207B"/>
    <w:rsid w:val="001624E0"/>
    <w:rsid w:val="0016266C"/>
    <w:rsid w:val="0016269E"/>
    <w:rsid w:val="00162796"/>
    <w:rsid w:val="00162B53"/>
    <w:rsid w:val="00162FCC"/>
    <w:rsid w:val="001631D2"/>
    <w:rsid w:val="001633C3"/>
    <w:rsid w:val="00163521"/>
    <w:rsid w:val="00163717"/>
    <w:rsid w:val="001641CD"/>
    <w:rsid w:val="001642EB"/>
    <w:rsid w:val="00164428"/>
    <w:rsid w:val="001645D4"/>
    <w:rsid w:val="00164838"/>
    <w:rsid w:val="00164957"/>
    <w:rsid w:val="001649BD"/>
    <w:rsid w:val="00164C51"/>
    <w:rsid w:val="00164DCF"/>
    <w:rsid w:val="00164FC1"/>
    <w:rsid w:val="0016500B"/>
    <w:rsid w:val="00165076"/>
    <w:rsid w:val="00165143"/>
    <w:rsid w:val="001652DD"/>
    <w:rsid w:val="0016546E"/>
    <w:rsid w:val="00165514"/>
    <w:rsid w:val="00165795"/>
    <w:rsid w:val="00165C82"/>
    <w:rsid w:val="00166179"/>
    <w:rsid w:val="0016623C"/>
    <w:rsid w:val="0016631C"/>
    <w:rsid w:val="0016664B"/>
    <w:rsid w:val="00166961"/>
    <w:rsid w:val="00166B99"/>
    <w:rsid w:val="00166D54"/>
    <w:rsid w:val="00166D76"/>
    <w:rsid w:val="00166E00"/>
    <w:rsid w:val="001674C3"/>
    <w:rsid w:val="00167E04"/>
    <w:rsid w:val="00170183"/>
    <w:rsid w:val="001704DD"/>
    <w:rsid w:val="0017094C"/>
    <w:rsid w:val="00170A50"/>
    <w:rsid w:val="00170A95"/>
    <w:rsid w:val="00170CD0"/>
    <w:rsid w:val="00170E0D"/>
    <w:rsid w:val="00170EFF"/>
    <w:rsid w:val="001710C0"/>
    <w:rsid w:val="0017190C"/>
    <w:rsid w:val="001719D4"/>
    <w:rsid w:val="001720B4"/>
    <w:rsid w:val="0017258C"/>
    <w:rsid w:val="001726A5"/>
    <w:rsid w:val="00172A83"/>
    <w:rsid w:val="00172B16"/>
    <w:rsid w:val="00172B1E"/>
    <w:rsid w:val="00172EB8"/>
    <w:rsid w:val="00172F76"/>
    <w:rsid w:val="0017306D"/>
    <w:rsid w:val="001730A4"/>
    <w:rsid w:val="0017311F"/>
    <w:rsid w:val="001733BE"/>
    <w:rsid w:val="0017353D"/>
    <w:rsid w:val="00173B5D"/>
    <w:rsid w:val="00173BD7"/>
    <w:rsid w:val="00173DB7"/>
    <w:rsid w:val="00173EA2"/>
    <w:rsid w:val="00174549"/>
    <w:rsid w:val="001746F4"/>
    <w:rsid w:val="001748C4"/>
    <w:rsid w:val="00174EF1"/>
    <w:rsid w:val="001751D6"/>
    <w:rsid w:val="0017527B"/>
    <w:rsid w:val="0017543F"/>
    <w:rsid w:val="001755CC"/>
    <w:rsid w:val="0017569E"/>
    <w:rsid w:val="00175791"/>
    <w:rsid w:val="00175B72"/>
    <w:rsid w:val="00175C12"/>
    <w:rsid w:val="00176170"/>
    <w:rsid w:val="00176A50"/>
    <w:rsid w:val="00176B73"/>
    <w:rsid w:val="00176F08"/>
    <w:rsid w:val="00177689"/>
    <w:rsid w:val="001778CD"/>
    <w:rsid w:val="00177C8B"/>
    <w:rsid w:val="0018072B"/>
    <w:rsid w:val="00180777"/>
    <w:rsid w:val="00180838"/>
    <w:rsid w:val="001809FB"/>
    <w:rsid w:val="00180B63"/>
    <w:rsid w:val="00180E39"/>
    <w:rsid w:val="00180FAF"/>
    <w:rsid w:val="001816DC"/>
    <w:rsid w:val="00181795"/>
    <w:rsid w:val="001817FA"/>
    <w:rsid w:val="0018180B"/>
    <w:rsid w:val="0018197C"/>
    <w:rsid w:val="00181E97"/>
    <w:rsid w:val="00181EF0"/>
    <w:rsid w:val="00182006"/>
    <w:rsid w:val="001820CF"/>
    <w:rsid w:val="00182215"/>
    <w:rsid w:val="0018225D"/>
    <w:rsid w:val="001823E6"/>
    <w:rsid w:val="00182527"/>
    <w:rsid w:val="001828A7"/>
    <w:rsid w:val="00182F64"/>
    <w:rsid w:val="001832EF"/>
    <w:rsid w:val="00183AC1"/>
    <w:rsid w:val="00183D6D"/>
    <w:rsid w:val="00183E06"/>
    <w:rsid w:val="00183EDA"/>
    <w:rsid w:val="0018402B"/>
    <w:rsid w:val="0018406A"/>
    <w:rsid w:val="00184106"/>
    <w:rsid w:val="00184422"/>
    <w:rsid w:val="00184443"/>
    <w:rsid w:val="001846FC"/>
    <w:rsid w:val="00184B41"/>
    <w:rsid w:val="00185B6A"/>
    <w:rsid w:val="00185C0E"/>
    <w:rsid w:val="00185D57"/>
    <w:rsid w:val="00185EA7"/>
    <w:rsid w:val="00185F27"/>
    <w:rsid w:val="00185FA8"/>
    <w:rsid w:val="00186084"/>
    <w:rsid w:val="00186280"/>
    <w:rsid w:val="001862F4"/>
    <w:rsid w:val="0018636E"/>
    <w:rsid w:val="00186627"/>
    <w:rsid w:val="00186C20"/>
    <w:rsid w:val="00186FF6"/>
    <w:rsid w:val="00187019"/>
    <w:rsid w:val="00187029"/>
    <w:rsid w:val="001872A5"/>
    <w:rsid w:val="001873AB"/>
    <w:rsid w:val="00187D1B"/>
    <w:rsid w:val="00187F01"/>
    <w:rsid w:val="00187F56"/>
    <w:rsid w:val="001902BA"/>
    <w:rsid w:val="001904DF"/>
    <w:rsid w:val="001909EF"/>
    <w:rsid w:val="00190EB5"/>
    <w:rsid w:val="00191196"/>
    <w:rsid w:val="00191290"/>
    <w:rsid w:val="001918AD"/>
    <w:rsid w:val="00191A2C"/>
    <w:rsid w:val="00191A91"/>
    <w:rsid w:val="00191C09"/>
    <w:rsid w:val="00191E0D"/>
    <w:rsid w:val="00191EEE"/>
    <w:rsid w:val="001927B6"/>
    <w:rsid w:val="00192C39"/>
    <w:rsid w:val="00192DD2"/>
    <w:rsid w:val="001930FF"/>
    <w:rsid w:val="00193126"/>
    <w:rsid w:val="001937D0"/>
    <w:rsid w:val="00193811"/>
    <w:rsid w:val="0019399B"/>
    <w:rsid w:val="0019419E"/>
    <w:rsid w:val="00194229"/>
    <w:rsid w:val="00194543"/>
    <w:rsid w:val="00194576"/>
    <w:rsid w:val="001947C7"/>
    <w:rsid w:val="00194985"/>
    <w:rsid w:val="00194F96"/>
    <w:rsid w:val="00194FC2"/>
    <w:rsid w:val="00195122"/>
    <w:rsid w:val="0019529D"/>
    <w:rsid w:val="0019530C"/>
    <w:rsid w:val="00195325"/>
    <w:rsid w:val="00195336"/>
    <w:rsid w:val="00195337"/>
    <w:rsid w:val="0019554D"/>
    <w:rsid w:val="00195935"/>
    <w:rsid w:val="00195E57"/>
    <w:rsid w:val="0019625D"/>
    <w:rsid w:val="001964E2"/>
    <w:rsid w:val="00196617"/>
    <w:rsid w:val="001967D9"/>
    <w:rsid w:val="001969B4"/>
    <w:rsid w:val="00196D0C"/>
    <w:rsid w:val="00196DD7"/>
    <w:rsid w:val="00196EF8"/>
    <w:rsid w:val="0019711E"/>
    <w:rsid w:val="001971F2"/>
    <w:rsid w:val="00197278"/>
    <w:rsid w:val="001974F9"/>
    <w:rsid w:val="001977A6"/>
    <w:rsid w:val="001979BE"/>
    <w:rsid w:val="00197A8E"/>
    <w:rsid w:val="00197B51"/>
    <w:rsid w:val="00197B8D"/>
    <w:rsid w:val="00197E68"/>
    <w:rsid w:val="001A03BC"/>
    <w:rsid w:val="001A05AA"/>
    <w:rsid w:val="001A06A1"/>
    <w:rsid w:val="001A06EA"/>
    <w:rsid w:val="001A073C"/>
    <w:rsid w:val="001A0854"/>
    <w:rsid w:val="001A088C"/>
    <w:rsid w:val="001A09BD"/>
    <w:rsid w:val="001A0AFB"/>
    <w:rsid w:val="001A0E40"/>
    <w:rsid w:val="001A0FA0"/>
    <w:rsid w:val="001A18B3"/>
    <w:rsid w:val="001A1A8D"/>
    <w:rsid w:val="001A1CE4"/>
    <w:rsid w:val="001A1E28"/>
    <w:rsid w:val="001A1E89"/>
    <w:rsid w:val="001A2317"/>
    <w:rsid w:val="001A256C"/>
    <w:rsid w:val="001A2637"/>
    <w:rsid w:val="001A28B1"/>
    <w:rsid w:val="001A2EBD"/>
    <w:rsid w:val="001A3222"/>
    <w:rsid w:val="001A33C4"/>
    <w:rsid w:val="001A3590"/>
    <w:rsid w:val="001A3D06"/>
    <w:rsid w:val="001A40EB"/>
    <w:rsid w:val="001A42B6"/>
    <w:rsid w:val="001A42C8"/>
    <w:rsid w:val="001A46D6"/>
    <w:rsid w:val="001A493D"/>
    <w:rsid w:val="001A5022"/>
    <w:rsid w:val="001A5242"/>
    <w:rsid w:val="001A5351"/>
    <w:rsid w:val="001A540C"/>
    <w:rsid w:val="001A598F"/>
    <w:rsid w:val="001A5A9E"/>
    <w:rsid w:val="001A5BE4"/>
    <w:rsid w:val="001A5E9F"/>
    <w:rsid w:val="001A5FED"/>
    <w:rsid w:val="001A63D8"/>
    <w:rsid w:val="001A65D0"/>
    <w:rsid w:val="001A69AE"/>
    <w:rsid w:val="001A7084"/>
    <w:rsid w:val="001A7138"/>
    <w:rsid w:val="001A71F4"/>
    <w:rsid w:val="001A778E"/>
    <w:rsid w:val="001A7AA6"/>
    <w:rsid w:val="001A7B73"/>
    <w:rsid w:val="001A7BDC"/>
    <w:rsid w:val="001A7EA2"/>
    <w:rsid w:val="001B0210"/>
    <w:rsid w:val="001B0402"/>
    <w:rsid w:val="001B08DC"/>
    <w:rsid w:val="001B0A2A"/>
    <w:rsid w:val="001B10FE"/>
    <w:rsid w:val="001B11DD"/>
    <w:rsid w:val="001B122C"/>
    <w:rsid w:val="001B12C7"/>
    <w:rsid w:val="001B14BE"/>
    <w:rsid w:val="001B161F"/>
    <w:rsid w:val="001B1873"/>
    <w:rsid w:val="001B1987"/>
    <w:rsid w:val="001B1C2A"/>
    <w:rsid w:val="001B1C69"/>
    <w:rsid w:val="001B1EFA"/>
    <w:rsid w:val="001B2074"/>
    <w:rsid w:val="001B2246"/>
    <w:rsid w:val="001B2475"/>
    <w:rsid w:val="001B2803"/>
    <w:rsid w:val="001B281C"/>
    <w:rsid w:val="001B296F"/>
    <w:rsid w:val="001B29DE"/>
    <w:rsid w:val="001B2B65"/>
    <w:rsid w:val="001B3199"/>
    <w:rsid w:val="001B3230"/>
    <w:rsid w:val="001B36E4"/>
    <w:rsid w:val="001B3756"/>
    <w:rsid w:val="001B3852"/>
    <w:rsid w:val="001B3A06"/>
    <w:rsid w:val="001B3B99"/>
    <w:rsid w:val="001B3C22"/>
    <w:rsid w:val="001B3D7E"/>
    <w:rsid w:val="001B4217"/>
    <w:rsid w:val="001B45A6"/>
    <w:rsid w:val="001B4B31"/>
    <w:rsid w:val="001B4B52"/>
    <w:rsid w:val="001B4DF7"/>
    <w:rsid w:val="001B4EDB"/>
    <w:rsid w:val="001B50AD"/>
    <w:rsid w:val="001B54D9"/>
    <w:rsid w:val="001B5539"/>
    <w:rsid w:val="001B55D7"/>
    <w:rsid w:val="001B5BC1"/>
    <w:rsid w:val="001B5F2B"/>
    <w:rsid w:val="001B5F34"/>
    <w:rsid w:val="001B61A7"/>
    <w:rsid w:val="001B635F"/>
    <w:rsid w:val="001B65CE"/>
    <w:rsid w:val="001B665A"/>
    <w:rsid w:val="001B66BE"/>
    <w:rsid w:val="001B66FD"/>
    <w:rsid w:val="001B68D9"/>
    <w:rsid w:val="001B6ADB"/>
    <w:rsid w:val="001B6D81"/>
    <w:rsid w:val="001B6E2C"/>
    <w:rsid w:val="001B6E9D"/>
    <w:rsid w:val="001B6F1F"/>
    <w:rsid w:val="001B7126"/>
    <w:rsid w:val="001B7693"/>
    <w:rsid w:val="001B7933"/>
    <w:rsid w:val="001C0603"/>
    <w:rsid w:val="001C07B6"/>
    <w:rsid w:val="001C0976"/>
    <w:rsid w:val="001C0BE3"/>
    <w:rsid w:val="001C0D33"/>
    <w:rsid w:val="001C1EBE"/>
    <w:rsid w:val="001C1ED5"/>
    <w:rsid w:val="001C2114"/>
    <w:rsid w:val="001C23C5"/>
    <w:rsid w:val="001C279D"/>
    <w:rsid w:val="001C28D1"/>
    <w:rsid w:val="001C2A39"/>
    <w:rsid w:val="001C3065"/>
    <w:rsid w:val="001C316E"/>
    <w:rsid w:val="001C377E"/>
    <w:rsid w:val="001C379C"/>
    <w:rsid w:val="001C37C6"/>
    <w:rsid w:val="001C3841"/>
    <w:rsid w:val="001C38CD"/>
    <w:rsid w:val="001C38D0"/>
    <w:rsid w:val="001C3A2F"/>
    <w:rsid w:val="001C3A51"/>
    <w:rsid w:val="001C3AB8"/>
    <w:rsid w:val="001C3CC8"/>
    <w:rsid w:val="001C40DE"/>
    <w:rsid w:val="001C41F1"/>
    <w:rsid w:val="001C4215"/>
    <w:rsid w:val="001C42FF"/>
    <w:rsid w:val="001C44BE"/>
    <w:rsid w:val="001C4590"/>
    <w:rsid w:val="001C483B"/>
    <w:rsid w:val="001C4869"/>
    <w:rsid w:val="001C49AD"/>
    <w:rsid w:val="001C4A13"/>
    <w:rsid w:val="001C4D9A"/>
    <w:rsid w:val="001C503C"/>
    <w:rsid w:val="001C5057"/>
    <w:rsid w:val="001C5058"/>
    <w:rsid w:val="001C51FF"/>
    <w:rsid w:val="001C547F"/>
    <w:rsid w:val="001C55A2"/>
    <w:rsid w:val="001C57EA"/>
    <w:rsid w:val="001C5808"/>
    <w:rsid w:val="001C59A4"/>
    <w:rsid w:val="001C6232"/>
    <w:rsid w:val="001C698D"/>
    <w:rsid w:val="001C6AFE"/>
    <w:rsid w:val="001C6ED7"/>
    <w:rsid w:val="001C6F73"/>
    <w:rsid w:val="001C6FBC"/>
    <w:rsid w:val="001C700F"/>
    <w:rsid w:val="001C7067"/>
    <w:rsid w:val="001C7293"/>
    <w:rsid w:val="001C750F"/>
    <w:rsid w:val="001C7794"/>
    <w:rsid w:val="001C7A2E"/>
    <w:rsid w:val="001C7AAB"/>
    <w:rsid w:val="001C7CBC"/>
    <w:rsid w:val="001C7CF8"/>
    <w:rsid w:val="001D0132"/>
    <w:rsid w:val="001D06CE"/>
    <w:rsid w:val="001D0CBD"/>
    <w:rsid w:val="001D0F53"/>
    <w:rsid w:val="001D0F67"/>
    <w:rsid w:val="001D1383"/>
    <w:rsid w:val="001D138B"/>
    <w:rsid w:val="001D1502"/>
    <w:rsid w:val="001D1897"/>
    <w:rsid w:val="001D18EE"/>
    <w:rsid w:val="001D1AF9"/>
    <w:rsid w:val="001D1E21"/>
    <w:rsid w:val="001D20BA"/>
    <w:rsid w:val="001D2301"/>
    <w:rsid w:val="001D2352"/>
    <w:rsid w:val="001D2A7A"/>
    <w:rsid w:val="001D2C1E"/>
    <w:rsid w:val="001D2C87"/>
    <w:rsid w:val="001D2ECD"/>
    <w:rsid w:val="001D3101"/>
    <w:rsid w:val="001D3262"/>
    <w:rsid w:val="001D3481"/>
    <w:rsid w:val="001D35E1"/>
    <w:rsid w:val="001D3AB3"/>
    <w:rsid w:val="001D3B5F"/>
    <w:rsid w:val="001D3D08"/>
    <w:rsid w:val="001D4705"/>
    <w:rsid w:val="001D470A"/>
    <w:rsid w:val="001D4B60"/>
    <w:rsid w:val="001D4D1A"/>
    <w:rsid w:val="001D4FD2"/>
    <w:rsid w:val="001D5216"/>
    <w:rsid w:val="001D52DE"/>
    <w:rsid w:val="001D5504"/>
    <w:rsid w:val="001D5597"/>
    <w:rsid w:val="001D56D0"/>
    <w:rsid w:val="001D56ED"/>
    <w:rsid w:val="001D58D2"/>
    <w:rsid w:val="001D66AA"/>
    <w:rsid w:val="001D670C"/>
    <w:rsid w:val="001D675D"/>
    <w:rsid w:val="001D6DF3"/>
    <w:rsid w:val="001D7370"/>
    <w:rsid w:val="001D7800"/>
    <w:rsid w:val="001D783B"/>
    <w:rsid w:val="001E0431"/>
    <w:rsid w:val="001E0694"/>
    <w:rsid w:val="001E0AEC"/>
    <w:rsid w:val="001E0C58"/>
    <w:rsid w:val="001E0DF9"/>
    <w:rsid w:val="001E1366"/>
    <w:rsid w:val="001E1717"/>
    <w:rsid w:val="001E19E5"/>
    <w:rsid w:val="001E1AAE"/>
    <w:rsid w:val="001E217B"/>
    <w:rsid w:val="001E2564"/>
    <w:rsid w:val="001E2610"/>
    <w:rsid w:val="001E26CC"/>
    <w:rsid w:val="001E29BA"/>
    <w:rsid w:val="001E2D5A"/>
    <w:rsid w:val="001E33DC"/>
    <w:rsid w:val="001E3485"/>
    <w:rsid w:val="001E363B"/>
    <w:rsid w:val="001E3D37"/>
    <w:rsid w:val="001E3E47"/>
    <w:rsid w:val="001E3E56"/>
    <w:rsid w:val="001E3F5F"/>
    <w:rsid w:val="001E451C"/>
    <w:rsid w:val="001E4ADA"/>
    <w:rsid w:val="001E4CF3"/>
    <w:rsid w:val="001E4CF8"/>
    <w:rsid w:val="001E4F87"/>
    <w:rsid w:val="001E5301"/>
    <w:rsid w:val="001E54C7"/>
    <w:rsid w:val="001E552C"/>
    <w:rsid w:val="001E58A0"/>
    <w:rsid w:val="001E5A99"/>
    <w:rsid w:val="001E5B53"/>
    <w:rsid w:val="001E5BC5"/>
    <w:rsid w:val="001E6302"/>
    <w:rsid w:val="001E6688"/>
    <w:rsid w:val="001E6A96"/>
    <w:rsid w:val="001E6AA0"/>
    <w:rsid w:val="001E6AAA"/>
    <w:rsid w:val="001E6AD6"/>
    <w:rsid w:val="001E6CE5"/>
    <w:rsid w:val="001E6E82"/>
    <w:rsid w:val="001E74E4"/>
    <w:rsid w:val="001E79A5"/>
    <w:rsid w:val="001E7AD1"/>
    <w:rsid w:val="001E7B46"/>
    <w:rsid w:val="001E7B7C"/>
    <w:rsid w:val="001E7C8C"/>
    <w:rsid w:val="001F0133"/>
    <w:rsid w:val="001F0179"/>
    <w:rsid w:val="001F04B3"/>
    <w:rsid w:val="001F0732"/>
    <w:rsid w:val="001F092C"/>
    <w:rsid w:val="001F0930"/>
    <w:rsid w:val="001F0B8B"/>
    <w:rsid w:val="001F0B93"/>
    <w:rsid w:val="001F0BD4"/>
    <w:rsid w:val="001F0E19"/>
    <w:rsid w:val="001F0E1E"/>
    <w:rsid w:val="001F1036"/>
    <w:rsid w:val="001F110A"/>
    <w:rsid w:val="001F113A"/>
    <w:rsid w:val="001F1162"/>
    <w:rsid w:val="001F1399"/>
    <w:rsid w:val="001F148F"/>
    <w:rsid w:val="001F163F"/>
    <w:rsid w:val="001F1762"/>
    <w:rsid w:val="001F1E7A"/>
    <w:rsid w:val="001F234A"/>
    <w:rsid w:val="001F24E2"/>
    <w:rsid w:val="001F2A26"/>
    <w:rsid w:val="001F2E90"/>
    <w:rsid w:val="001F3170"/>
    <w:rsid w:val="001F3269"/>
    <w:rsid w:val="001F3857"/>
    <w:rsid w:val="001F3876"/>
    <w:rsid w:val="001F3877"/>
    <w:rsid w:val="001F3924"/>
    <w:rsid w:val="001F3A46"/>
    <w:rsid w:val="001F3DED"/>
    <w:rsid w:val="001F3E09"/>
    <w:rsid w:val="001F3E56"/>
    <w:rsid w:val="001F3EF7"/>
    <w:rsid w:val="001F4040"/>
    <w:rsid w:val="001F44FB"/>
    <w:rsid w:val="001F4514"/>
    <w:rsid w:val="001F482D"/>
    <w:rsid w:val="001F4914"/>
    <w:rsid w:val="001F4E83"/>
    <w:rsid w:val="001F5376"/>
    <w:rsid w:val="001F5862"/>
    <w:rsid w:val="001F58D2"/>
    <w:rsid w:val="001F5A53"/>
    <w:rsid w:val="001F5A78"/>
    <w:rsid w:val="001F5C3F"/>
    <w:rsid w:val="001F5E0D"/>
    <w:rsid w:val="001F6005"/>
    <w:rsid w:val="001F6166"/>
    <w:rsid w:val="001F64FF"/>
    <w:rsid w:val="001F68C2"/>
    <w:rsid w:val="001F6993"/>
    <w:rsid w:val="001F6A1D"/>
    <w:rsid w:val="001F6D00"/>
    <w:rsid w:val="001F72AA"/>
    <w:rsid w:val="001F72EE"/>
    <w:rsid w:val="001F75F7"/>
    <w:rsid w:val="001F7637"/>
    <w:rsid w:val="001F76E2"/>
    <w:rsid w:val="001F785A"/>
    <w:rsid w:val="001F78A1"/>
    <w:rsid w:val="001F7B00"/>
    <w:rsid w:val="00200216"/>
    <w:rsid w:val="00200914"/>
    <w:rsid w:val="00200AB9"/>
    <w:rsid w:val="0020157F"/>
    <w:rsid w:val="002015D4"/>
    <w:rsid w:val="002018BE"/>
    <w:rsid w:val="00201970"/>
    <w:rsid w:val="00201AB0"/>
    <w:rsid w:val="00201B82"/>
    <w:rsid w:val="00201BFA"/>
    <w:rsid w:val="00201EF8"/>
    <w:rsid w:val="00202075"/>
    <w:rsid w:val="002022BC"/>
    <w:rsid w:val="0020241D"/>
    <w:rsid w:val="00202758"/>
    <w:rsid w:val="00202875"/>
    <w:rsid w:val="002028E0"/>
    <w:rsid w:val="00202BED"/>
    <w:rsid w:val="00202DB4"/>
    <w:rsid w:val="00202E0C"/>
    <w:rsid w:val="00203061"/>
    <w:rsid w:val="00203366"/>
    <w:rsid w:val="00203836"/>
    <w:rsid w:val="00203857"/>
    <w:rsid w:val="002038C4"/>
    <w:rsid w:val="00203C48"/>
    <w:rsid w:val="00203E9E"/>
    <w:rsid w:val="002041B9"/>
    <w:rsid w:val="0020459D"/>
    <w:rsid w:val="0020465B"/>
    <w:rsid w:val="002046F2"/>
    <w:rsid w:val="00204A3E"/>
    <w:rsid w:val="00204ADE"/>
    <w:rsid w:val="00204B93"/>
    <w:rsid w:val="002051A7"/>
    <w:rsid w:val="002054C5"/>
    <w:rsid w:val="00205589"/>
    <w:rsid w:val="002056B4"/>
    <w:rsid w:val="002058FA"/>
    <w:rsid w:val="00205B76"/>
    <w:rsid w:val="00205FA1"/>
    <w:rsid w:val="002060BE"/>
    <w:rsid w:val="0020624F"/>
    <w:rsid w:val="0020631B"/>
    <w:rsid w:val="002063F8"/>
    <w:rsid w:val="002068CB"/>
    <w:rsid w:val="00206AE2"/>
    <w:rsid w:val="00206DAB"/>
    <w:rsid w:val="00207417"/>
    <w:rsid w:val="00207433"/>
    <w:rsid w:val="00207741"/>
    <w:rsid w:val="0020778F"/>
    <w:rsid w:val="00207DD7"/>
    <w:rsid w:val="00207E3C"/>
    <w:rsid w:val="002102FE"/>
    <w:rsid w:val="00210437"/>
    <w:rsid w:val="00210512"/>
    <w:rsid w:val="00210A3F"/>
    <w:rsid w:val="00210A95"/>
    <w:rsid w:val="00210B36"/>
    <w:rsid w:val="00210C36"/>
    <w:rsid w:val="00210D93"/>
    <w:rsid w:val="00210EDC"/>
    <w:rsid w:val="00211105"/>
    <w:rsid w:val="0021138E"/>
    <w:rsid w:val="0021141E"/>
    <w:rsid w:val="0021181C"/>
    <w:rsid w:val="00211C98"/>
    <w:rsid w:val="00211DA5"/>
    <w:rsid w:val="00212015"/>
    <w:rsid w:val="00212254"/>
    <w:rsid w:val="002122B1"/>
    <w:rsid w:val="0021232D"/>
    <w:rsid w:val="002123B2"/>
    <w:rsid w:val="002124C0"/>
    <w:rsid w:val="002124FF"/>
    <w:rsid w:val="00212986"/>
    <w:rsid w:val="00212ACB"/>
    <w:rsid w:val="00212B3A"/>
    <w:rsid w:val="00213114"/>
    <w:rsid w:val="0021345F"/>
    <w:rsid w:val="002135DB"/>
    <w:rsid w:val="00213621"/>
    <w:rsid w:val="00213A67"/>
    <w:rsid w:val="00213BAD"/>
    <w:rsid w:val="002142B1"/>
    <w:rsid w:val="0021433F"/>
    <w:rsid w:val="0021466B"/>
    <w:rsid w:val="002147C8"/>
    <w:rsid w:val="00214A4A"/>
    <w:rsid w:val="00214AF0"/>
    <w:rsid w:val="00214E14"/>
    <w:rsid w:val="00214E3A"/>
    <w:rsid w:val="002150D6"/>
    <w:rsid w:val="00215459"/>
    <w:rsid w:val="00215701"/>
    <w:rsid w:val="00216022"/>
    <w:rsid w:val="00216434"/>
    <w:rsid w:val="002166BB"/>
    <w:rsid w:val="00216A4C"/>
    <w:rsid w:val="00216B78"/>
    <w:rsid w:val="00216D31"/>
    <w:rsid w:val="00216ED0"/>
    <w:rsid w:val="002172BC"/>
    <w:rsid w:val="00217364"/>
    <w:rsid w:val="00217702"/>
    <w:rsid w:val="00217CBC"/>
    <w:rsid w:val="00217EDE"/>
    <w:rsid w:val="00217F54"/>
    <w:rsid w:val="0022000A"/>
    <w:rsid w:val="002208B0"/>
    <w:rsid w:val="0022098F"/>
    <w:rsid w:val="002209F5"/>
    <w:rsid w:val="002211CD"/>
    <w:rsid w:val="00221383"/>
    <w:rsid w:val="002216F1"/>
    <w:rsid w:val="00221977"/>
    <w:rsid w:val="00221DCF"/>
    <w:rsid w:val="00221FA9"/>
    <w:rsid w:val="00222003"/>
    <w:rsid w:val="002220C0"/>
    <w:rsid w:val="00222170"/>
    <w:rsid w:val="00222312"/>
    <w:rsid w:val="002229A7"/>
    <w:rsid w:val="00222DAF"/>
    <w:rsid w:val="00222DEA"/>
    <w:rsid w:val="0022319C"/>
    <w:rsid w:val="00223689"/>
    <w:rsid w:val="00223994"/>
    <w:rsid w:val="00223E2C"/>
    <w:rsid w:val="00223EF5"/>
    <w:rsid w:val="00224433"/>
    <w:rsid w:val="00224A51"/>
    <w:rsid w:val="00224EA3"/>
    <w:rsid w:val="002251F7"/>
    <w:rsid w:val="00225413"/>
    <w:rsid w:val="00225529"/>
    <w:rsid w:val="002255B3"/>
    <w:rsid w:val="00225704"/>
    <w:rsid w:val="00225B8B"/>
    <w:rsid w:val="00225E10"/>
    <w:rsid w:val="00225E24"/>
    <w:rsid w:val="00225E69"/>
    <w:rsid w:val="00225F20"/>
    <w:rsid w:val="00225F5A"/>
    <w:rsid w:val="00226193"/>
    <w:rsid w:val="0022623F"/>
    <w:rsid w:val="00226756"/>
    <w:rsid w:val="00226AD8"/>
    <w:rsid w:val="00226B9D"/>
    <w:rsid w:val="00226D9E"/>
    <w:rsid w:val="002270B1"/>
    <w:rsid w:val="002270C9"/>
    <w:rsid w:val="00227534"/>
    <w:rsid w:val="002279BD"/>
    <w:rsid w:val="00227B2A"/>
    <w:rsid w:val="00227D0C"/>
    <w:rsid w:val="00227F21"/>
    <w:rsid w:val="00227FB1"/>
    <w:rsid w:val="0023000B"/>
    <w:rsid w:val="00230205"/>
    <w:rsid w:val="0023057B"/>
    <w:rsid w:val="00230722"/>
    <w:rsid w:val="00230C95"/>
    <w:rsid w:val="00230D19"/>
    <w:rsid w:val="0023107B"/>
    <w:rsid w:val="00231806"/>
    <w:rsid w:val="00231A1D"/>
    <w:rsid w:val="00231A6D"/>
    <w:rsid w:val="00231AF2"/>
    <w:rsid w:val="00231D5C"/>
    <w:rsid w:val="00231E81"/>
    <w:rsid w:val="0023275C"/>
    <w:rsid w:val="002328A1"/>
    <w:rsid w:val="00232EFE"/>
    <w:rsid w:val="00232FAD"/>
    <w:rsid w:val="0023300D"/>
    <w:rsid w:val="00233311"/>
    <w:rsid w:val="00233362"/>
    <w:rsid w:val="0023368E"/>
    <w:rsid w:val="00233ACB"/>
    <w:rsid w:val="00233C91"/>
    <w:rsid w:val="00233CB1"/>
    <w:rsid w:val="00234543"/>
    <w:rsid w:val="00234588"/>
    <w:rsid w:val="002345CC"/>
    <w:rsid w:val="0023464A"/>
    <w:rsid w:val="00234752"/>
    <w:rsid w:val="002348F9"/>
    <w:rsid w:val="00234945"/>
    <w:rsid w:val="00234E59"/>
    <w:rsid w:val="00234E79"/>
    <w:rsid w:val="0023522A"/>
    <w:rsid w:val="002352BC"/>
    <w:rsid w:val="0023533B"/>
    <w:rsid w:val="0023537E"/>
    <w:rsid w:val="0023554C"/>
    <w:rsid w:val="002356B8"/>
    <w:rsid w:val="0023585C"/>
    <w:rsid w:val="00235C06"/>
    <w:rsid w:val="00235C20"/>
    <w:rsid w:val="00235C21"/>
    <w:rsid w:val="00235E75"/>
    <w:rsid w:val="00235FB3"/>
    <w:rsid w:val="00235FB6"/>
    <w:rsid w:val="00236130"/>
    <w:rsid w:val="00236171"/>
    <w:rsid w:val="00236240"/>
    <w:rsid w:val="00236A0F"/>
    <w:rsid w:val="00236B25"/>
    <w:rsid w:val="00236BBD"/>
    <w:rsid w:val="002371F2"/>
    <w:rsid w:val="00237286"/>
    <w:rsid w:val="0023738A"/>
    <w:rsid w:val="002374EB"/>
    <w:rsid w:val="0023758C"/>
    <w:rsid w:val="00237ACE"/>
    <w:rsid w:val="00237C67"/>
    <w:rsid w:val="00237DCA"/>
    <w:rsid w:val="00237DDA"/>
    <w:rsid w:val="00237E2A"/>
    <w:rsid w:val="00240109"/>
    <w:rsid w:val="00240113"/>
    <w:rsid w:val="0024016C"/>
    <w:rsid w:val="002404D4"/>
    <w:rsid w:val="00240921"/>
    <w:rsid w:val="00240A4F"/>
    <w:rsid w:val="00240C28"/>
    <w:rsid w:val="00240E11"/>
    <w:rsid w:val="00240E63"/>
    <w:rsid w:val="00240ED9"/>
    <w:rsid w:val="00240EFA"/>
    <w:rsid w:val="002412A1"/>
    <w:rsid w:val="00241368"/>
    <w:rsid w:val="002413C6"/>
    <w:rsid w:val="002414B0"/>
    <w:rsid w:val="002416E1"/>
    <w:rsid w:val="002418B0"/>
    <w:rsid w:val="00241994"/>
    <w:rsid w:val="00241A1E"/>
    <w:rsid w:val="00241CAD"/>
    <w:rsid w:val="00241DCC"/>
    <w:rsid w:val="00241ECC"/>
    <w:rsid w:val="00241F29"/>
    <w:rsid w:val="002420C5"/>
    <w:rsid w:val="00242253"/>
    <w:rsid w:val="0024250B"/>
    <w:rsid w:val="0024252B"/>
    <w:rsid w:val="002425AB"/>
    <w:rsid w:val="002425DD"/>
    <w:rsid w:val="00242899"/>
    <w:rsid w:val="00242B19"/>
    <w:rsid w:val="00242CE2"/>
    <w:rsid w:val="00242D1B"/>
    <w:rsid w:val="00242E86"/>
    <w:rsid w:val="00242F14"/>
    <w:rsid w:val="0024308A"/>
    <w:rsid w:val="00243206"/>
    <w:rsid w:val="002437A2"/>
    <w:rsid w:val="00243801"/>
    <w:rsid w:val="002438D6"/>
    <w:rsid w:val="002439C5"/>
    <w:rsid w:val="00243D62"/>
    <w:rsid w:val="00244027"/>
    <w:rsid w:val="00244270"/>
    <w:rsid w:val="0024445D"/>
    <w:rsid w:val="002444DE"/>
    <w:rsid w:val="0024459D"/>
    <w:rsid w:val="00244D9B"/>
    <w:rsid w:val="00244E61"/>
    <w:rsid w:val="00244FC5"/>
    <w:rsid w:val="00245242"/>
    <w:rsid w:val="00245488"/>
    <w:rsid w:val="00245957"/>
    <w:rsid w:val="00245CE7"/>
    <w:rsid w:val="0024600C"/>
    <w:rsid w:val="00246032"/>
    <w:rsid w:val="00246272"/>
    <w:rsid w:val="00246503"/>
    <w:rsid w:val="00246513"/>
    <w:rsid w:val="00246A0F"/>
    <w:rsid w:val="00246B01"/>
    <w:rsid w:val="00246C0A"/>
    <w:rsid w:val="00246C9B"/>
    <w:rsid w:val="00246EFA"/>
    <w:rsid w:val="00247102"/>
    <w:rsid w:val="002473D9"/>
    <w:rsid w:val="002476B4"/>
    <w:rsid w:val="00247AE5"/>
    <w:rsid w:val="00247CDE"/>
    <w:rsid w:val="00247F7A"/>
    <w:rsid w:val="00250325"/>
    <w:rsid w:val="00250413"/>
    <w:rsid w:val="0025042D"/>
    <w:rsid w:val="00250487"/>
    <w:rsid w:val="00250689"/>
    <w:rsid w:val="002507A0"/>
    <w:rsid w:val="002509FD"/>
    <w:rsid w:val="00250B57"/>
    <w:rsid w:val="00251037"/>
    <w:rsid w:val="0025108F"/>
    <w:rsid w:val="00251204"/>
    <w:rsid w:val="0025164B"/>
    <w:rsid w:val="0025170C"/>
    <w:rsid w:val="002518C3"/>
    <w:rsid w:val="00251C93"/>
    <w:rsid w:val="00251E08"/>
    <w:rsid w:val="0025225F"/>
    <w:rsid w:val="0025245D"/>
    <w:rsid w:val="00252544"/>
    <w:rsid w:val="00252C48"/>
    <w:rsid w:val="00252EAF"/>
    <w:rsid w:val="00253019"/>
    <w:rsid w:val="0025378B"/>
    <w:rsid w:val="0025420D"/>
    <w:rsid w:val="002543BA"/>
    <w:rsid w:val="0025449A"/>
    <w:rsid w:val="00254E34"/>
    <w:rsid w:val="00255427"/>
    <w:rsid w:val="002554FE"/>
    <w:rsid w:val="0025607D"/>
    <w:rsid w:val="002560E8"/>
    <w:rsid w:val="00256D6B"/>
    <w:rsid w:val="002572E0"/>
    <w:rsid w:val="002573F4"/>
    <w:rsid w:val="00257668"/>
    <w:rsid w:val="0025795C"/>
    <w:rsid w:val="00257A2B"/>
    <w:rsid w:val="00257A2D"/>
    <w:rsid w:val="00257A7C"/>
    <w:rsid w:val="00257C70"/>
    <w:rsid w:val="00260001"/>
    <w:rsid w:val="002601A8"/>
    <w:rsid w:val="0026046C"/>
    <w:rsid w:val="0026049F"/>
    <w:rsid w:val="00260B93"/>
    <w:rsid w:val="00261410"/>
    <w:rsid w:val="0026163E"/>
    <w:rsid w:val="00261641"/>
    <w:rsid w:val="00261706"/>
    <w:rsid w:val="00261933"/>
    <w:rsid w:val="00261AD3"/>
    <w:rsid w:val="00261B3F"/>
    <w:rsid w:val="00261DC6"/>
    <w:rsid w:val="00261FAC"/>
    <w:rsid w:val="0026221E"/>
    <w:rsid w:val="002625FB"/>
    <w:rsid w:val="00262945"/>
    <w:rsid w:val="00262C27"/>
    <w:rsid w:val="00262C46"/>
    <w:rsid w:val="00262CDF"/>
    <w:rsid w:val="00262ECC"/>
    <w:rsid w:val="00263102"/>
    <w:rsid w:val="00263132"/>
    <w:rsid w:val="00263162"/>
    <w:rsid w:val="00263387"/>
    <w:rsid w:val="002634B1"/>
    <w:rsid w:val="0026363A"/>
    <w:rsid w:val="00263722"/>
    <w:rsid w:val="0026398A"/>
    <w:rsid w:val="00263DDC"/>
    <w:rsid w:val="00263EBF"/>
    <w:rsid w:val="00263EC8"/>
    <w:rsid w:val="00264562"/>
    <w:rsid w:val="002646DA"/>
    <w:rsid w:val="00264A19"/>
    <w:rsid w:val="00264AB8"/>
    <w:rsid w:val="00264C82"/>
    <w:rsid w:val="00264DC1"/>
    <w:rsid w:val="002651DC"/>
    <w:rsid w:val="002652E1"/>
    <w:rsid w:val="002654D8"/>
    <w:rsid w:val="0026598C"/>
    <w:rsid w:val="002662D6"/>
    <w:rsid w:val="00266368"/>
    <w:rsid w:val="00266407"/>
    <w:rsid w:val="00266434"/>
    <w:rsid w:val="002664D1"/>
    <w:rsid w:val="002668E6"/>
    <w:rsid w:val="00266A2C"/>
    <w:rsid w:val="00266BFA"/>
    <w:rsid w:val="00266DF8"/>
    <w:rsid w:val="00266F0A"/>
    <w:rsid w:val="00266FCE"/>
    <w:rsid w:val="00267020"/>
    <w:rsid w:val="00267241"/>
    <w:rsid w:val="002672CE"/>
    <w:rsid w:val="002674EB"/>
    <w:rsid w:val="00267773"/>
    <w:rsid w:val="00267837"/>
    <w:rsid w:val="0026796D"/>
    <w:rsid w:val="00267AD3"/>
    <w:rsid w:val="00267D6A"/>
    <w:rsid w:val="00267D7F"/>
    <w:rsid w:val="00270460"/>
    <w:rsid w:val="00270766"/>
    <w:rsid w:val="00270883"/>
    <w:rsid w:val="00270AA7"/>
    <w:rsid w:val="00270AEF"/>
    <w:rsid w:val="00270DDA"/>
    <w:rsid w:val="00270F76"/>
    <w:rsid w:val="00271168"/>
    <w:rsid w:val="00271356"/>
    <w:rsid w:val="00271386"/>
    <w:rsid w:val="00271A08"/>
    <w:rsid w:val="00271B3A"/>
    <w:rsid w:val="00271EA4"/>
    <w:rsid w:val="00272241"/>
    <w:rsid w:val="00272292"/>
    <w:rsid w:val="00272295"/>
    <w:rsid w:val="0027282A"/>
    <w:rsid w:val="002733A5"/>
    <w:rsid w:val="0027345B"/>
    <w:rsid w:val="00273616"/>
    <w:rsid w:val="002737AE"/>
    <w:rsid w:val="00273864"/>
    <w:rsid w:val="00273C0D"/>
    <w:rsid w:val="00273EE2"/>
    <w:rsid w:val="002741A1"/>
    <w:rsid w:val="002741E9"/>
    <w:rsid w:val="0027427B"/>
    <w:rsid w:val="002743D7"/>
    <w:rsid w:val="002746CC"/>
    <w:rsid w:val="002747F5"/>
    <w:rsid w:val="002749F9"/>
    <w:rsid w:val="00274A26"/>
    <w:rsid w:val="00274CEB"/>
    <w:rsid w:val="00274FF3"/>
    <w:rsid w:val="00275411"/>
    <w:rsid w:val="002756A3"/>
    <w:rsid w:val="0027597B"/>
    <w:rsid w:val="00275A8A"/>
    <w:rsid w:val="00275AD5"/>
    <w:rsid w:val="00275AD6"/>
    <w:rsid w:val="00275C86"/>
    <w:rsid w:val="00275E46"/>
    <w:rsid w:val="00275FAD"/>
    <w:rsid w:val="002764F2"/>
    <w:rsid w:val="0027691D"/>
    <w:rsid w:val="00276955"/>
    <w:rsid w:val="00276A2D"/>
    <w:rsid w:val="00276A78"/>
    <w:rsid w:val="00277808"/>
    <w:rsid w:val="00277953"/>
    <w:rsid w:val="002779EB"/>
    <w:rsid w:val="00277B2B"/>
    <w:rsid w:val="00277BA6"/>
    <w:rsid w:val="00277C33"/>
    <w:rsid w:val="00277D84"/>
    <w:rsid w:val="00277EEF"/>
    <w:rsid w:val="00280751"/>
    <w:rsid w:val="00280785"/>
    <w:rsid w:val="0028092F"/>
    <w:rsid w:val="00280E90"/>
    <w:rsid w:val="00280EE9"/>
    <w:rsid w:val="002814A8"/>
    <w:rsid w:val="0028196A"/>
    <w:rsid w:val="00281F10"/>
    <w:rsid w:val="0028234D"/>
    <w:rsid w:val="00282399"/>
    <w:rsid w:val="00282425"/>
    <w:rsid w:val="00282527"/>
    <w:rsid w:val="00282725"/>
    <w:rsid w:val="00282826"/>
    <w:rsid w:val="0028289F"/>
    <w:rsid w:val="00282F2D"/>
    <w:rsid w:val="002832B6"/>
    <w:rsid w:val="00283428"/>
    <w:rsid w:val="002836D1"/>
    <w:rsid w:val="002836FD"/>
    <w:rsid w:val="002837CA"/>
    <w:rsid w:val="00283B07"/>
    <w:rsid w:val="00283EAF"/>
    <w:rsid w:val="00283F98"/>
    <w:rsid w:val="00283FEA"/>
    <w:rsid w:val="0028412B"/>
    <w:rsid w:val="0028425A"/>
    <w:rsid w:val="002842A0"/>
    <w:rsid w:val="002847AE"/>
    <w:rsid w:val="00285005"/>
    <w:rsid w:val="00285072"/>
    <w:rsid w:val="0028577A"/>
    <w:rsid w:val="0028591D"/>
    <w:rsid w:val="00285931"/>
    <w:rsid w:val="00285BF3"/>
    <w:rsid w:val="00285C24"/>
    <w:rsid w:val="00285D1F"/>
    <w:rsid w:val="00285D76"/>
    <w:rsid w:val="00286198"/>
    <w:rsid w:val="0028654F"/>
    <w:rsid w:val="00286570"/>
    <w:rsid w:val="00286861"/>
    <w:rsid w:val="00286BE5"/>
    <w:rsid w:val="00286E7A"/>
    <w:rsid w:val="0028738C"/>
    <w:rsid w:val="002875C7"/>
    <w:rsid w:val="0028778A"/>
    <w:rsid w:val="0028798E"/>
    <w:rsid w:val="0028799D"/>
    <w:rsid w:val="00287E36"/>
    <w:rsid w:val="00287E40"/>
    <w:rsid w:val="00287EC1"/>
    <w:rsid w:val="0029022C"/>
    <w:rsid w:val="00290736"/>
    <w:rsid w:val="00290754"/>
    <w:rsid w:val="00290CDA"/>
    <w:rsid w:val="00290D4B"/>
    <w:rsid w:val="00290E21"/>
    <w:rsid w:val="0029142E"/>
    <w:rsid w:val="00291778"/>
    <w:rsid w:val="00291A31"/>
    <w:rsid w:val="00291A35"/>
    <w:rsid w:val="00291CA8"/>
    <w:rsid w:val="00292057"/>
    <w:rsid w:val="002920FE"/>
    <w:rsid w:val="0029240B"/>
    <w:rsid w:val="0029278D"/>
    <w:rsid w:val="00292860"/>
    <w:rsid w:val="0029295E"/>
    <w:rsid w:val="00292A67"/>
    <w:rsid w:val="00292B5B"/>
    <w:rsid w:val="00292BF6"/>
    <w:rsid w:val="00292CDD"/>
    <w:rsid w:val="00292D5A"/>
    <w:rsid w:val="00292E7C"/>
    <w:rsid w:val="002930C5"/>
    <w:rsid w:val="002932C0"/>
    <w:rsid w:val="00293319"/>
    <w:rsid w:val="00293342"/>
    <w:rsid w:val="002933AD"/>
    <w:rsid w:val="002933D8"/>
    <w:rsid w:val="002938DA"/>
    <w:rsid w:val="00294044"/>
    <w:rsid w:val="00294297"/>
    <w:rsid w:val="00294F9D"/>
    <w:rsid w:val="0029508E"/>
    <w:rsid w:val="0029539C"/>
    <w:rsid w:val="00295489"/>
    <w:rsid w:val="002954C9"/>
    <w:rsid w:val="002956B1"/>
    <w:rsid w:val="0029570D"/>
    <w:rsid w:val="00295C47"/>
    <w:rsid w:val="00295DAA"/>
    <w:rsid w:val="00295E37"/>
    <w:rsid w:val="00296170"/>
    <w:rsid w:val="00296400"/>
    <w:rsid w:val="0029656C"/>
    <w:rsid w:val="00296812"/>
    <w:rsid w:val="002969B3"/>
    <w:rsid w:val="00296C13"/>
    <w:rsid w:val="00296D24"/>
    <w:rsid w:val="002971B7"/>
    <w:rsid w:val="0029726B"/>
    <w:rsid w:val="002974CB"/>
    <w:rsid w:val="00297662"/>
    <w:rsid w:val="00297702"/>
    <w:rsid w:val="00297853"/>
    <w:rsid w:val="0029795C"/>
    <w:rsid w:val="00297A87"/>
    <w:rsid w:val="00297B90"/>
    <w:rsid w:val="00297C53"/>
    <w:rsid w:val="00297CAC"/>
    <w:rsid w:val="002A0273"/>
    <w:rsid w:val="002A02A9"/>
    <w:rsid w:val="002A06B8"/>
    <w:rsid w:val="002A071F"/>
    <w:rsid w:val="002A0A05"/>
    <w:rsid w:val="002A0DC6"/>
    <w:rsid w:val="002A0F1C"/>
    <w:rsid w:val="002A0F8E"/>
    <w:rsid w:val="002A121D"/>
    <w:rsid w:val="002A14B3"/>
    <w:rsid w:val="002A159E"/>
    <w:rsid w:val="002A1701"/>
    <w:rsid w:val="002A1963"/>
    <w:rsid w:val="002A1BD3"/>
    <w:rsid w:val="002A1E1E"/>
    <w:rsid w:val="002A1E4C"/>
    <w:rsid w:val="002A1E90"/>
    <w:rsid w:val="002A2C9F"/>
    <w:rsid w:val="002A2E0D"/>
    <w:rsid w:val="002A31A7"/>
    <w:rsid w:val="002A3944"/>
    <w:rsid w:val="002A3A44"/>
    <w:rsid w:val="002A3C39"/>
    <w:rsid w:val="002A3E2C"/>
    <w:rsid w:val="002A3E8D"/>
    <w:rsid w:val="002A3F27"/>
    <w:rsid w:val="002A44AE"/>
    <w:rsid w:val="002A46B4"/>
    <w:rsid w:val="002A49AE"/>
    <w:rsid w:val="002A4A95"/>
    <w:rsid w:val="002A4B42"/>
    <w:rsid w:val="002A4CE2"/>
    <w:rsid w:val="002A4DCD"/>
    <w:rsid w:val="002A4EB2"/>
    <w:rsid w:val="002A55B7"/>
    <w:rsid w:val="002A55F4"/>
    <w:rsid w:val="002A5707"/>
    <w:rsid w:val="002A57BD"/>
    <w:rsid w:val="002A5809"/>
    <w:rsid w:val="002A5868"/>
    <w:rsid w:val="002A5CC1"/>
    <w:rsid w:val="002A5E2E"/>
    <w:rsid w:val="002A5E9B"/>
    <w:rsid w:val="002A6179"/>
    <w:rsid w:val="002A64D0"/>
    <w:rsid w:val="002A66AD"/>
    <w:rsid w:val="002A67C5"/>
    <w:rsid w:val="002A6845"/>
    <w:rsid w:val="002A6D8D"/>
    <w:rsid w:val="002A6E70"/>
    <w:rsid w:val="002A74C3"/>
    <w:rsid w:val="002A7676"/>
    <w:rsid w:val="002A784A"/>
    <w:rsid w:val="002A7BFC"/>
    <w:rsid w:val="002A7D4C"/>
    <w:rsid w:val="002A7E06"/>
    <w:rsid w:val="002A7E7F"/>
    <w:rsid w:val="002A7FA0"/>
    <w:rsid w:val="002B0755"/>
    <w:rsid w:val="002B0A67"/>
    <w:rsid w:val="002B0ABF"/>
    <w:rsid w:val="002B0F35"/>
    <w:rsid w:val="002B1246"/>
    <w:rsid w:val="002B166A"/>
    <w:rsid w:val="002B167B"/>
    <w:rsid w:val="002B17BF"/>
    <w:rsid w:val="002B17ED"/>
    <w:rsid w:val="002B19B6"/>
    <w:rsid w:val="002B1A56"/>
    <w:rsid w:val="002B1F56"/>
    <w:rsid w:val="002B2183"/>
    <w:rsid w:val="002B2496"/>
    <w:rsid w:val="002B2EE2"/>
    <w:rsid w:val="002B2F23"/>
    <w:rsid w:val="002B3255"/>
    <w:rsid w:val="002B3490"/>
    <w:rsid w:val="002B3955"/>
    <w:rsid w:val="002B3BFD"/>
    <w:rsid w:val="002B3CBB"/>
    <w:rsid w:val="002B3CD0"/>
    <w:rsid w:val="002B40B7"/>
    <w:rsid w:val="002B4454"/>
    <w:rsid w:val="002B4615"/>
    <w:rsid w:val="002B4835"/>
    <w:rsid w:val="002B4C59"/>
    <w:rsid w:val="002B4D0D"/>
    <w:rsid w:val="002B4D2D"/>
    <w:rsid w:val="002B57B7"/>
    <w:rsid w:val="002B57EE"/>
    <w:rsid w:val="002B5925"/>
    <w:rsid w:val="002B6258"/>
    <w:rsid w:val="002B63B2"/>
    <w:rsid w:val="002B6BFE"/>
    <w:rsid w:val="002B71D1"/>
    <w:rsid w:val="002B7288"/>
    <w:rsid w:val="002B72C9"/>
    <w:rsid w:val="002B73F5"/>
    <w:rsid w:val="002B77BD"/>
    <w:rsid w:val="002B7AC3"/>
    <w:rsid w:val="002B7C31"/>
    <w:rsid w:val="002B7EB4"/>
    <w:rsid w:val="002C015C"/>
    <w:rsid w:val="002C05DC"/>
    <w:rsid w:val="002C0711"/>
    <w:rsid w:val="002C0BEC"/>
    <w:rsid w:val="002C0DCC"/>
    <w:rsid w:val="002C0E00"/>
    <w:rsid w:val="002C0FB7"/>
    <w:rsid w:val="002C1018"/>
    <w:rsid w:val="002C11B0"/>
    <w:rsid w:val="002C1478"/>
    <w:rsid w:val="002C1580"/>
    <w:rsid w:val="002C192F"/>
    <w:rsid w:val="002C211B"/>
    <w:rsid w:val="002C21D8"/>
    <w:rsid w:val="002C2494"/>
    <w:rsid w:val="002C25E7"/>
    <w:rsid w:val="002C2637"/>
    <w:rsid w:val="002C2760"/>
    <w:rsid w:val="002C284B"/>
    <w:rsid w:val="002C2952"/>
    <w:rsid w:val="002C2DE6"/>
    <w:rsid w:val="002C2E08"/>
    <w:rsid w:val="002C335D"/>
    <w:rsid w:val="002C3A97"/>
    <w:rsid w:val="002C406F"/>
    <w:rsid w:val="002C4197"/>
    <w:rsid w:val="002C41AE"/>
    <w:rsid w:val="002C42F3"/>
    <w:rsid w:val="002C447F"/>
    <w:rsid w:val="002C47BA"/>
    <w:rsid w:val="002C4962"/>
    <w:rsid w:val="002C4AB3"/>
    <w:rsid w:val="002C4B02"/>
    <w:rsid w:val="002C4CE8"/>
    <w:rsid w:val="002C50AA"/>
    <w:rsid w:val="002C5411"/>
    <w:rsid w:val="002C544F"/>
    <w:rsid w:val="002C5634"/>
    <w:rsid w:val="002C570F"/>
    <w:rsid w:val="002C5D8A"/>
    <w:rsid w:val="002C5ED7"/>
    <w:rsid w:val="002C5F6E"/>
    <w:rsid w:val="002C65E7"/>
    <w:rsid w:val="002C691F"/>
    <w:rsid w:val="002C6950"/>
    <w:rsid w:val="002C73B2"/>
    <w:rsid w:val="002C7587"/>
    <w:rsid w:val="002C77D2"/>
    <w:rsid w:val="002C7815"/>
    <w:rsid w:val="002C78B8"/>
    <w:rsid w:val="002C7D07"/>
    <w:rsid w:val="002C7D9F"/>
    <w:rsid w:val="002C7F05"/>
    <w:rsid w:val="002D00E4"/>
    <w:rsid w:val="002D0249"/>
    <w:rsid w:val="002D0722"/>
    <w:rsid w:val="002D0AE6"/>
    <w:rsid w:val="002D0FE8"/>
    <w:rsid w:val="002D1061"/>
    <w:rsid w:val="002D10B7"/>
    <w:rsid w:val="002D111A"/>
    <w:rsid w:val="002D1588"/>
    <w:rsid w:val="002D17A1"/>
    <w:rsid w:val="002D17E2"/>
    <w:rsid w:val="002D187F"/>
    <w:rsid w:val="002D1CAD"/>
    <w:rsid w:val="002D1EDA"/>
    <w:rsid w:val="002D200A"/>
    <w:rsid w:val="002D2040"/>
    <w:rsid w:val="002D2131"/>
    <w:rsid w:val="002D2886"/>
    <w:rsid w:val="002D28DF"/>
    <w:rsid w:val="002D29A7"/>
    <w:rsid w:val="002D2A76"/>
    <w:rsid w:val="002D2B73"/>
    <w:rsid w:val="002D2C6E"/>
    <w:rsid w:val="002D2D50"/>
    <w:rsid w:val="002D2D6D"/>
    <w:rsid w:val="002D31FB"/>
    <w:rsid w:val="002D32D0"/>
    <w:rsid w:val="002D34B8"/>
    <w:rsid w:val="002D3740"/>
    <w:rsid w:val="002D3B48"/>
    <w:rsid w:val="002D3D00"/>
    <w:rsid w:val="002D3D55"/>
    <w:rsid w:val="002D3EC5"/>
    <w:rsid w:val="002D3FA8"/>
    <w:rsid w:val="002D42A0"/>
    <w:rsid w:val="002D45B0"/>
    <w:rsid w:val="002D4766"/>
    <w:rsid w:val="002D49C2"/>
    <w:rsid w:val="002D49F7"/>
    <w:rsid w:val="002D4CF0"/>
    <w:rsid w:val="002D4F7F"/>
    <w:rsid w:val="002D50D3"/>
    <w:rsid w:val="002D53AC"/>
    <w:rsid w:val="002D566E"/>
    <w:rsid w:val="002D5843"/>
    <w:rsid w:val="002D58E3"/>
    <w:rsid w:val="002D5A24"/>
    <w:rsid w:val="002D5A2C"/>
    <w:rsid w:val="002D5E45"/>
    <w:rsid w:val="002D63D8"/>
    <w:rsid w:val="002D6520"/>
    <w:rsid w:val="002D66F4"/>
    <w:rsid w:val="002D68C1"/>
    <w:rsid w:val="002D6D35"/>
    <w:rsid w:val="002D6EF6"/>
    <w:rsid w:val="002D6F46"/>
    <w:rsid w:val="002D6F60"/>
    <w:rsid w:val="002D75A6"/>
    <w:rsid w:val="002D76B1"/>
    <w:rsid w:val="002D7B94"/>
    <w:rsid w:val="002D7E5D"/>
    <w:rsid w:val="002E0120"/>
    <w:rsid w:val="002E02CB"/>
    <w:rsid w:val="002E058E"/>
    <w:rsid w:val="002E0900"/>
    <w:rsid w:val="002E09C7"/>
    <w:rsid w:val="002E0D69"/>
    <w:rsid w:val="002E1183"/>
    <w:rsid w:val="002E1197"/>
    <w:rsid w:val="002E21DF"/>
    <w:rsid w:val="002E2414"/>
    <w:rsid w:val="002E26A0"/>
    <w:rsid w:val="002E28CB"/>
    <w:rsid w:val="002E298C"/>
    <w:rsid w:val="002E299C"/>
    <w:rsid w:val="002E2A1B"/>
    <w:rsid w:val="002E2A9D"/>
    <w:rsid w:val="002E3058"/>
    <w:rsid w:val="002E3097"/>
    <w:rsid w:val="002E34B7"/>
    <w:rsid w:val="002E34ED"/>
    <w:rsid w:val="002E35A4"/>
    <w:rsid w:val="002E3994"/>
    <w:rsid w:val="002E3AE9"/>
    <w:rsid w:val="002E3D1D"/>
    <w:rsid w:val="002E3ECD"/>
    <w:rsid w:val="002E41E4"/>
    <w:rsid w:val="002E470E"/>
    <w:rsid w:val="002E4C44"/>
    <w:rsid w:val="002E4C87"/>
    <w:rsid w:val="002E4D0E"/>
    <w:rsid w:val="002E4D70"/>
    <w:rsid w:val="002E5073"/>
    <w:rsid w:val="002E5394"/>
    <w:rsid w:val="002E594D"/>
    <w:rsid w:val="002E5C57"/>
    <w:rsid w:val="002E5CDE"/>
    <w:rsid w:val="002E5D1B"/>
    <w:rsid w:val="002E5D80"/>
    <w:rsid w:val="002E5ED0"/>
    <w:rsid w:val="002E6469"/>
    <w:rsid w:val="002E64BF"/>
    <w:rsid w:val="002E6709"/>
    <w:rsid w:val="002E68A3"/>
    <w:rsid w:val="002E6F19"/>
    <w:rsid w:val="002E6F50"/>
    <w:rsid w:val="002E6F69"/>
    <w:rsid w:val="002E6F77"/>
    <w:rsid w:val="002E6FCD"/>
    <w:rsid w:val="002E70A4"/>
    <w:rsid w:val="002E7281"/>
    <w:rsid w:val="002E72C4"/>
    <w:rsid w:val="002E7475"/>
    <w:rsid w:val="002E79DC"/>
    <w:rsid w:val="002E7A7A"/>
    <w:rsid w:val="002E7C0A"/>
    <w:rsid w:val="002E7F35"/>
    <w:rsid w:val="002F021D"/>
    <w:rsid w:val="002F08B7"/>
    <w:rsid w:val="002F0980"/>
    <w:rsid w:val="002F0F9F"/>
    <w:rsid w:val="002F103A"/>
    <w:rsid w:val="002F188D"/>
    <w:rsid w:val="002F18C3"/>
    <w:rsid w:val="002F1A2C"/>
    <w:rsid w:val="002F1C04"/>
    <w:rsid w:val="002F1DA3"/>
    <w:rsid w:val="002F1E53"/>
    <w:rsid w:val="002F1F83"/>
    <w:rsid w:val="002F215B"/>
    <w:rsid w:val="002F2506"/>
    <w:rsid w:val="002F26AD"/>
    <w:rsid w:val="002F281B"/>
    <w:rsid w:val="002F2853"/>
    <w:rsid w:val="002F2AE8"/>
    <w:rsid w:val="002F2E06"/>
    <w:rsid w:val="002F2F6B"/>
    <w:rsid w:val="002F30ED"/>
    <w:rsid w:val="002F328E"/>
    <w:rsid w:val="002F35D6"/>
    <w:rsid w:val="002F37F1"/>
    <w:rsid w:val="002F390F"/>
    <w:rsid w:val="002F3BDD"/>
    <w:rsid w:val="002F3DD9"/>
    <w:rsid w:val="002F3E54"/>
    <w:rsid w:val="002F407F"/>
    <w:rsid w:val="002F4667"/>
    <w:rsid w:val="002F54C8"/>
    <w:rsid w:val="002F55C7"/>
    <w:rsid w:val="002F55FC"/>
    <w:rsid w:val="002F58A6"/>
    <w:rsid w:val="002F5AB7"/>
    <w:rsid w:val="002F5BD7"/>
    <w:rsid w:val="002F5C42"/>
    <w:rsid w:val="002F5E0C"/>
    <w:rsid w:val="002F5EBE"/>
    <w:rsid w:val="002F5F44"/>
    <w:rsid w:val="002F5F62"/>
    <w:rsid w:val="002F6333"/>
    <w:rsid w:val="002F64AF"/>
    <w:rsid w:val="002F64D3"/>
    <w:rsid w:val="002F6632"/>
    <w:rsid w:val="002F667F"/>
    <w:rsid w:val="002F6A34"/>
    <w:rsid w:val="002F6ADF"/>
    <w:rsid w:val="002F6D6C"/>
    <w:rsid w:val="002F6DD4"/>
    <w:rsid w:val="002F6DDE"/>
    <w:rsid w:val="002F7147"/>
    <w:rsid w:val="002F72C5"/>
    <w:rsid w:val="002F72FC"/>
    <w:rsid w:val="002F742E"/>
    <w:rsid w:val="002F76C4"/>
    <w:rsid w:val="002F776F"/>
    <w:rsid w:val="002F783F"/>
    <w:rsid w:val="002F7889"/>
    <w:rsid w:val="002F7926"/>
    <w:rsid w:val="002F7ABF"/>
    <w:rsid w:val="002F7C9F"/>
    <w:rsid w:val="002F7CDD"/>
    <w:rsid w:val="00300045"/>
    <w:rsid w:val="003003B2"/>
    <w:rsid w:val="0030070C"/>
    <w:rsid w:val="00300B21"/>
    <w:rsid w:val="00300B8F"/>
    <w:rsid w:val="00300DB4"/>
    <w:rsid w:val="003016D3"/>
    <w:rsid w:val="00301D2E"/>
    <w:rsid w:val="00301DF9"/>
    <w:rsid w:val="00301EBD"/>
    <w:rsid w:val="00302051"/>
    <w:rsid w:val="0030249D"/>
    <w:rsid w:val="003024B5"/>
    <w:rsid w:val="003027D5"/>
    <w:rsid w:val="003031C8"/>
    <w:rsid w:val="00303222"/>
    <w:rsid w:val="003032B2"/>
    <w:rsid w:val="0030344A"/>
    <w:rsid w:val="00303554"/>
    <w:rsid w:val="00303666"/>
    <w:rsid w:val="00303724"/>
    <w:rsid w:val="00303B1E"/>
    <w:rsid w:val="00303B74"/>
    <w:rsid w:val="00303BA1"/>
    <w:rsid w:val="00303C8A"/>
    <w:rsid w:val="00303CA0"/>
    <w:rsid w:val="00303CCE"/>
    <w:rsid w:val="00303D20"/>
    <w:rsid w:val="00304216"/>
    <w:rsid w:val="003044DE"/>
    <w:rsid w:val="0030457A"/>
    <w:rsid w:val="0030459C"/>
    <w:rsid w:val="00304670"/>
    <w:rsid w:val="0030471E"/>
    <w:rsid w:val="00304991"/>
    <w:rsid w:val="0030515D"/>
    <w:rsid w:val="00305788"/>
    <w:rsid w:val="003058CE"/>
    <w:rsid w:val="00305F0C"/>
    <w:rsid w:val="00305F13"/>
    <w:rsid w:val="00306081"/>
    <w:rsid w:val="00306171"/>
    <w:rsid w:val="003061A8"/>
    <w:rsid w:val="00306419"/>
    <w:rsid w:val="0030664C"/>
    <w:rsid w:val="00306CF5"/>
    <w:rsid w:val="0030720E"/>
    <w:rsid w:val="003078C0"/>
    <w:rsid w:val="00307AB5"/>
    <w:rsid w:val="00307BD7"/>
    <w:rsid w:val="0031014E"/>
    <w:rsid w:val="0031064D"/>
    <w:rsid w:val="003107BD"/>
    <w:rsid w:val="003107E7"/>
    <w:rsid w:val="003108B8"/>
    <w:rsid w:val="00310A23"/>
    <w:rsid w:val="00310B78"/>
    <w:rsid w:val="00310D94"/>
    <w:rsid w:val="00310D9E"/>
    <w:rsid w:val="00310EBC"/>
    <w:rsid w:val="00310F28"/>
    <w:rsid w:val="003110AA"/>
    <w:rsid w:val="00311564"/>
    <w:rsid w:val="00311711"/>
    <w:rsid w:val="003124B9"/>
    <w:rsid w:val="003124FC"/>
    <w:rsid w:val="00312605"/>
    <w:rsid w:val="0031263A"/>
    <w:rsid w:val="00312814"/>
    <w:rsid w:val="003128DB"/>
    <w:rsid w:val="00312E8F"/>
    <w:rsid w:val="00312F4D"/>
    <w:rsid w:val="003130CA"/>
    <w:rsid w:val="00313143"/>
    <w:rsid w:val="0031316C"/>
    <w:rsid w:val="003131D2"/>
    <w:rsid w:val="003133AB"/>
    <w:rsid w:val="00313501"/>
    <w:rsid w:val="00313739"/>
    <w:rsid w:val="00313798"/>
    <w:rsid w:val="003137F1"/>
    <w:rsid w:val="00313939"/>
    <w:rsid w:val="00313961"/>
    <w:rsid w:val="00313B78"/>
    <w:rsid w:val="00313BFD"/>
    <w:rsid w:val="00314029"/>
    <w:rsid w:val="0031410E"/>
    <w:rsid w:val="00314491"/>
    <w:rsid w:val="003147C1"/>
    <w:rsid w:val="00314CBA"/>
    <w:rsid w:val="003158AE"/>
    <w:rsid w:val="00315A45"/>
    <w:rsid w:val="00315A99"/>
    <w:rsid w:val="00315B04"/>
    <w:rsid w:val="00315C00"/>
    <w:rsid w:val="00315CF6"/>
    <w:rsid w:val="00316285"/>
    <w:rsid w:val="00316680"/>
    <w:rsid w:val="00316748"/>
    <w:rsid w:val="00316B6E"/>
    <w:rsid w:val="00316C82"/>
    <w:rsid w:val="00317074"/>
    <w:rsid w:val="003170B7"/>
    <w:rsid w:val="00317444"/>
    <w:rsid w:val="00317776"/>
    <w:rsid w:val="0031787A"/>
    <w:rsid w:val="003179E7"/>
    <w:rsid w:val="00317DE8"/>
    <w:rsid w:val="00320086"/>
    <w:rsid w:val="0032018E"/>
    <w:rsid w:val="0032034B"/>
    <w:rsid w:val="00320500"/>
    <w:rsid w:val="003205B8"/>
    <w:rsid w:val="0032067C"/>
    <w:rsid w:val="00320942"/>
    <w:rsid w:val="00320A90"/>
    <w:rsid w:val="00320E9C"/>
    <w:rsid w:val="00321022"/>
    <w:rsid w:val="00321133"/>
    <w:rsid w:val="00321137"/>
    <w:rsid w:val="00321578"/>
    <w:rsid w:val="0032165D"/>
    <w:rsid w:val="00321728"/>
    <w:rsid w:val="003218DE"/>
    <w:rsid w:val="00321B57"/>
    <w:rsid w:val="00321B66"/>
    <w:rsid w:val="00321D68"/>
    <w:rsid w:val="00321E41"/>
    <w:rsid w:val="00321F35"/>
    <w:rsid w:val="00321F70"/>
    <w:rsid w:val="003220B4"/>
    <w:rsid w:val="00322366"/>
    <w:rsid w:val="0032263A"/>
    <w:rsid w:val="00322A2C"/>
    <w:rsid w:val="00322B3B"/>
    <w:rsid w:val="00322D0C"/>
    <w:rsid w:val="00322FF1"/>
    <w:rsid w:val="00323144"/>
    <w:rsid w:val="00323273"/>
    <w:rsid w:val="003234F9"/>
    <w:rsid w:val="0032361F"/>
    <w:rsid w:val="003236FE"/>
    <w:rsid w:val="00323D5A"/>
    <w:rsid w:val="003241BC"/>
    <w:rsid w:val="003243D4"/>
    <w:rsid w:val="0032453D"/>
    <w:rsid w:val="0032463B"/>
    <w:rsid w:val="003247D1"/>
    <w:rsid w:val="00324915"/>
    <w:rsid w:val="00324A81"/>
    <w:rsid w:val="00324AF3"/>
    <w:rsid w:val="00324FF9"/>
    <w:rsid w:val="00325149"/>
    <w:rsid w:val="003251F3"/>
    <w:rsid w:val="00325592"/>
    <w:rsid w:val="0032581F"/>
    <w:rsid w:val="00325C7C"/>
    <w:rsid w:val="00325C82"/>
    <w:rsid w:val="00325D43"/>
    <w:rsid w:val="00325F56"/>
    <w:rsid w:val="00325FAC"/>
    <w:rsid w:val="00326065"/>
    <w:rsid w:val="003266B0"/>
    <w:rsid w:val="003269C8"/>
    <w:rsid w:val="00326A22"/>
    <w:rsid w:val="00326F50"/>
    <w:rsid w:val="0032713B"/>
    <w:rsid w:val="003272C4"/>
    <w:rsid w:val="00327414"/>
    <w:rsid w:val="00327A46"/>
    <w:rsid w:val="00327C34"/>
    <w:rsid w:val="00327CB7"/>
    <w:rsid w:val="00327E9F"/>
    <w:rsid w:val="00327EDC"/>
    <w:rsid w:val="00327F28"/>
    <w:rsid w:val="00327FDB"/>
    <w:rsid w:val="00330060"/>
    <w:rsid w:val="00330149"/>
    <w:rsid w:val="0033052F"/>
    <w:rsid w:val="003306FA"/>
    <w:rsid w:val="00330B53"/>
    <w:rsid w:val="00330C2B"/>
    <w:rsid w:val="003314DE"/>
    <w:rsid w:val="003317F2"/>
    <w:rsid w:val="00331D33"/>
    <w:rsid w:val="00331DC2"/>
    <w:rsid w:val="00331E3D"/>
    <w:rsid w:val="00332097"/>
    <w:rsid w:val="003323BA"/>
    <w:rsid w:val="00332642"/>
    <w:rsid w:val="00332745"/>
    <w:rsid w:val="00332B58"/>
    <w:rsid w:val="00332B79"/>
    <w:rsid w:val="00332D65"/>
    <w:rsid w:val="00332ED9"/>
    <w:rsid w:val="00333134"/>
    <w:rsid w:val="00333273"/>
    <w:rsid w:val="00333295"/>
    <w:rsid w:val="0033344A"/>
    <w:rsid w:val="00333618"/>
    <w:rsid w:val="00333669"/>
    <w:rsid w:val="00333835"/>
    <w:rsid w:val="003339C6"/>
    <w:rsid w:val="003339EE"/>
    <w:rsid w:val="00333AD0"/>
    <w:rsid w:val="00333C6E"/>
    <w:rsid w:val="00333CC0"/>
    <w:rsid w:val="00333D3B"/>
    <w:rsid w:val="00334002"/>
    <w:rsid w:val="0033427D"/>
    <w:rsid w:val="0033467B"/>
    <w:rsid w:val="003346E7"/>
    <w:rsid w:val="00334A8D"/>
    <w:rsid w:val="00334C4D"/>
    <w:rsid w:val="00335033"/>
    <w:rsid w:val="00335308"/>
    <w:rsid w:val="003355E4"/>
    <w:rsid w:val="00335799"/>
    <w:rsid w:val="0033579B"/>
    <w:rsid w:val="003357C7"/>
    <w:rsid w:val="00335992"/>
    <w:rsid w:val="00335A5A"/>
    <w:rsid w:val="00335A94"/>
    <w:rsid w:val="0033641F"/>
    <w:rsid w:val="00336440"/>
    <w:rsid w:val="003365B5"/>
    <w:rsid w:val="003365FB"/>
    <w:rsid w:val="00336697"/>
    <w:rsid w:val="00336972"/>
    <w:rsid w:val="00336D35"/>
    <w:rsid w:val="00336D3F"/>
    <w:rsid w:val="00336F49"/>
    <w:rsid w:val="00337349"/>
    <w:rsid w:val="003374CB"/>
    <w:rsid w:val="00337895"/>
    <w:rsid w:val="003379F0"/>
    <w:rsid w:val="00337ECD"/>
    <w:rsid w:val="00337EEB"/>
    <w:rsid w:val="00340152"/>
    <w:rsid w:val="0034021F"/>
    <w:rsid w:val="00340390"/>
    <w:rsid w:val="003403DE"/>
    <w:rsid w:val="00340551"/>
    <w:rsid w:val="0034066E"/>
    <w:rsid w:val="00340701"/>
    <w:rsid w:val="00340A71"/>
    <w:rsid w:val="00340D8E"/>
    <w:rsid w:val="00341028"/>
    <w:rsid w:val="0034128E"/>
    <w:rsid w:val="003415FC"/>
    <w:rsid w:val="003417B0"/>
    <w:rsid w:val="00341937"/>
    <w:rsid w:val="00341E19"/>
    <w:rsid w:val="00341EB3"/>
    <w:rsid w:val="0034205E"/>
    <w:rsid w:val="00342268"/>
    <w:rsid w:val="0034242A"/>
    <w:rsid w:val="003429DC"/>
    <w:rsid w:val="00342E10"/>
    <w:rsid w:val="00342E1F"/>
    <w:rsid w:val="00342E78"/>
    <w:rsid w:val="00343526"/>
    <w:rsid w:val="003435FF"/>
    <w:rsid w:val="0034381A"/>
    <w:rsid w:val="003438B3"/>
    <w:rsid w:val="00343A8D"/>
    <w:rsid w:val="00343D7B"/>
    <w:rsid w:val="00343E90"/>
    <w:rsid w:val="00344682"/>
    <w:rsid w:val="003446C3"/>
    <w:rsid w:val="003448AE"/>
    <w:rsid w:val="00344B80"/>
    <w:rsid w:val="00344C24"/>
    <w:rsid w:val="00344CE8"/>
    <w:rsid w:val="00344D83"/>
    <w:rsid w:val="00344FCC"/>
    <w:rsid w:val="003452B4"/>
    <w:rsid w:val="00345520"/>
    <w:rsid w:val="003457E3"/>
    <w:rsid w:val="00345A69"/>
    <w:rsid w:val="003460DF"/>
    <w:rsid w:val="00346358"/>
    <w:rsid w:val="00346570"/>
    <w:rsid w:val="00346661"/>
    <w:rsid w:val="00346873"/>
    <w:rsid w:val="003469D5"/>
    <w:rsid w:val="00346C35"/>
    <w:rsid w:val="00346E16"/>
    <w:rsid w:val="00346EAF"/>
    <w:rsid w:val="00346FAC"/>
    <w:rsid w:val="0034761F"/>
    <w:rsid w:val="0034784C"/>
    <w:rsid w:val="003479F1"/>
    <w:rsid w:val="00347B5B"/>
    <w:rsid w:val="00347BDE"/>
    <w:rsid w:val="00347E57"/>
    <w:rsid w:val="00347ED0"/>
    <w:rsid w:val="003500B0"/>
    <w:rsid w:val="00350127"/>
    <w:rsid w:val="003501BD"/>
    <w:rsid w:val="00350315"/>
    <w:rsid w:val="00350484"/>
    <w:rsid w:val="003504A8"/>
    <w:rsid w:val="00350B16"/>
    <w:rsid w:val="00350B5C"/>
    <w:rsid w:val="00350BF8"/>
    <w:rsid w:val="00350CD8"/>
    <w:rsid w:val="003513D4"/>
    <w:rsid w:val="003518AB"/>
    <w:rsid w:val="00351D20"/>
    <w:rsid w:val="00351D3B"/>
    <w:rsid w:val="00351E31"/>
    <w:rsid w:val="00351F00"/>
    <w:rsid w:val="00351F1C"/>
    <w:rsid w:val="003521BC"/>
    <w:rsid w:val="003522F5"/>
    <w:rsid w:val="00352318"/>
    <w:rsid w:val="003525AE"/>
    <w:rsid w:val="003525D3"/>
    <w:rsid w:val="003525D4"/>
    <w:rsid w:val="00352750"/>
    <w:rsid w:val="00352966"/>
    <w:rsid w:val="00352972"/>
    <w:rsid w:val="00352A4F"/>
    <w:rsid w:val="0035319E"/>
    <w:rsid w:val="00353A98"/>
    <w:rsid w:val="00353C45"/>
    <w:rsid w:val="00353DC0"/>
    <w:rsid w:val="00353EA8"/>
    <w:rsid w:val="00353ED0"/>
    <w:rsid w:val="003540E8"/>
    <w:rsid w:val="00354160"/>
    <w:rsid w:val="003544BC"/>
    <w:rsid w:val="0035461A"/>
    <w:rsid w:val="00354670"/>
    <w:rsid w:val="003546E4"/>
    <w:rsid w:val="00354A2B"/>
    <w:rsid w:val="00354AAA"/>
    <w:rsid w:val="00354CF7"/>
    <w:rsid w:val="0035554B"/>
    <w:rsid w:val="0035588B"/>
    <w:rsid w:val="00355BC9"/>
    <w:rsid w:val="00355F40"/>
    <w:rsid w:val="00356155"/>
    <w:rsid w:val="00356349"/>
    <w:rsid w:val="003566AC"/>
    <w:rsid w:val="00356879"/>
    <w:rsid w:val="00356924"/>
    <w:rsid w:val="00356B64"/>
    <w:rsid w:val="00356B6A"/>
    <w:rsid w:val="00356C38"/>
    <w:rsid w:val="00356F19"/>
    <w:rsid w:val="0035739F"/>
    <w:rsid w:val="0035744D"/>
    <w:rsid w:val="00357E4A"/>
    <w:rsid w:val="00360056"/>
    <w:rsid w:val="003600CE"/>
    <w:rsid w:val="00360153"/>
    <w:rsid w:val="0036031F"/>
    <w:rsid w:val="00360494"/>
    <w:rsid w:val="003604D8"/>
    <w:rsid w:val="003606AB"/>
    <w:rsid w:val="00360843"/>
    <w:rsid w:val="00360A6D"/>
    <w:rsid w:val="00360BD6"/>
    <w:rsid w:val="00360E78"/>
    <w:rsid w:val="00360F26"/>
    <w:rsid w:val="00361096"/>
    <w:rsid w:val="0036112D"/>
    <w:rsid w:val="003612F6"/>
    <w:rsid w:val="00361417"/>
    <w:rsid w:val="0036157A"/>
    <w:rsid w:val="00361774"/>
    <w:rsid w:val="003618F9"/>
    <w:rsid w:val="00361B28"/>
    <w:rsid w:val="00361B30"/>
    <w:rsid w:val="00362186"/>
    <w:rsid w:val="003621A4"/>
    <w:rsid w:val="003622FB"/>
    <w:rsid w:val="00362652"/>
    <w:rsid w:val="00362822"/>
    <w:rsid w:val="00362AD6"/>
    <w:rsid w:val="00362C4F"/>
    <w:rsid w:val="00362FD2"/>
    <w:rsid w:val="00363044"/>
    <w:rsid w:val="003632E5"/>
    <w:rsid w:val="00363395"/>
    <w:rsid w:val="00363472"/>
    <w:rsid w:val="003639B7"/>
    <w:rsid w:val="00363EAC"/>
    <w:rsid w:val="003640E2"/>
    <w:rsid w:val="00364136"/>
    <w:rsid w:val="0036417F"/>
    <w:rsid w:val="00364484"/>
    <w:rsid w:val="00364679"/>
    <w:rsid w:val="0036474B"/>
    <w:rsid w:val="00364977"/>
    <w:rsid w:val="00364A37"/>
    <w:rsid w:val="00364AC0"/>
    <w:rsid w:val="00364D31"/>
    <w:rsid w:val="00364EAC"/>
    <w:rsid w:val="00364F08"/>
    <w:rsid w:val="003650FD"/>
    <w:rsid w:val="0036539F"/>
    <w:rsid w:val="00365988"/>
    <w:rsid w:val="00365A37"/>
    <w:rsid w:val="00365E8C"/>
    <w:rsid w:val="0036606D"/>
    <w:rsid w:val="003660E3"/>
    <w:rsid w:val="00366190"/>
    <w:rsid w:val="0036658F"/>
    <w:rsid w:val="00366788"/>
    <w:rsid w:val="00366B9E"/>
    <w:rsid w:val="00366BAE"/>
    <w:rsid w:val="00366C0A"/>
    <w:rsid w:val="00366CC3"/>
    <w:rsid w:val="00367013"/>
    <w:rsid w:val="003676E3"/>
    <w:rsid w:val="00367871"/>
    <w:rsid w:val="00367D73"/>
    <w:rsid w:val="00367E3E"/>
    <w:rsid w:val="00367E4D"/>
    <w:rsid w:val="00370055"/>
    <w:rsid w:val="00370095"/>
    <w:rsid w:val="003704C0"/>
    <w:rsid w:val="003707E3"/>
    <w:rsid w:val="00370AD7"/>
    <w:rsid w:val="0037118A"/>
    <w:rsid w:val="0037134C"/>
    <w:rsid w:val="003714EA"/>
    <w:rsid w:val="003717AD"/>
    <w:rsid w:val="00371829"/>
    <w:rsid w:val="00371977"/>
    <w:rsid w:val="0037199D"/>
    <w:rsid w:val="00371F31"/>
    <w:rsid w:val="00371FD7"/>
    <w:rsid w:val="00372172"/>
    <w:rsid w:val="003724FA"/>
    <w:rsid w:val="003727FA"/>
    <w:rsid w:val="00372943"/>
    <w:rsid w:val="00372947"/>
    <w:rsid w:val="00372BAA"/>
    <w:rsid w:val="00372BF8"/>
    <w:rsid w:val="00372C38"/>
    <w:rsid w:val="00373086"/>
    <w:rsid w:val="003730CF"/>
    <w:rsid w:val="00373671"/>
    <w:rsid w:val="0037376C"/>
    <w:rsid w:val="0037390A"/>
    <w:rsid w:val="003739DA"/>
    <w:rsid w:val="00374664"/>
    <w:rsid w:val="003747CC"/>
    <w:rsid w:val="003749B5"/>
    <w:rsid w:val="00374A68"/>
    <w:rsid w:val="00374B2D"/>
    <w:rsid w:val="00375149"/>
    <w:rsid w:val="003752C5"/>
    <w:rsid w:val="00375370"/>
    <w:rsid w:val="00375726"/>
    <w:rsid w:val="00375D43"/>
    <w:rsid w:val="00376049"/>
    <w:rsid w:val="0037609B"/>
    <w:rsid w:val="0037625D"/>
    <w:rsid w:val="003762AD"/>
    <w:rsid w:val="00376474"/>
    <w:rsid w:val="00376518"/>
    <w:rsid w:val="00376710"/>
    <w:rsid w:val="00376748"/>
    <w:rsid w:val="00376A2E"/>
    <w:rsid w:val="00376C3D"/>
    <w:rsid w:val="00376C3F"/>
    <w:rsid w:val="00376D13"/>
    <w:rsid w:val="00376E53"/>
    <w:rsid w:val="003772AB"/>
    <w:rsid w:val="00377559"/>
    <w:rsid w:val="003776CF"/>
    <w:rsid w:val="00377C37"/>
    <w:rsid w:val="003802A4"/>
    <w:rsid w:val="003803B8"/>
    <w:rsid w:val="00380514"/>
    <w:rsid w:val="003805C3"/>
    <w:rsid w:val="00380940"/>
    <w:rsid w:val="0038096B"/>
    <w:rsid w:val="00380D7B"/>
    <w:rsid w:val="003817CC"/>
    <w:rsid w:val="0038199E"/>
    <w:rsid w:val="00381ACD"/>
    <w:rsid w:val="00382047"/>
    <w:rsid w:val="00382102"/>
    <w:rsid w:val="00382320"/>
    <w:rsid w:val="003823B2"/>
    <w:rsid w:val="003823DD"/>
    <w:rsid w:val="003826C6"/>
    <w:rsid w:val="00382834"/>
    <w:rsid w:val="003829A3"/>
    <w:rsid w:val="00382ACE"/>
    <w:rsid w:val="00382B97"/>
    <w:rsid w:val="00382E10"/>
    <w:rsid w:val="00382F28"/>
    <w:rsid w:val="00383014"/>
    <w:rsid w:val="00383244"/>
    <w:rsid w:val="0038331C"/>
    <w:rsid w:val="00383338"/>
    <w:rsid w:val="00383370"/>
    <w:rsid w:val="0038359E"/>
    <w:rsid w:val="00383A4D"/>
    <w:rsid w:val="00383B45"/>
    <w:rsid w:val="00384074"/>
    <w:rsid w:val="00384150"/>
    <w:rsid w:val="003841CA"/>
    <w:rsid w:val="00384436"/>
    <w:rsid w:val="00384498"/>
    <w:rsid w:val="0038451F"/>
    <w:rsid w:val="003845C7"/>
    <w:rsid w:val="00384AC1"/>
    <w:rsid w:val="00384CF5"/>
    <w:rsid w:val="00384D13"/>
    <w:rsid w:val="00384E14"/>
    <w:rsid w:val="00384F5E"/>
    <w:rsid w:val="00385200"/>
    <w:rsid w:val="0038543C"/>
    <w:rsid w:val="00385768"/>
    <w:rsid w:val="003860A0"/>
    <w:rsid w:val="00386594"/>
    <w:rsid w:val="003865DC"/>
    <w:rsid w:val="00386715"/>
    <w:rsid w:val="0038672F"/>
    <w:rsid w:val="003868EB"/>
    <w:rsid w:val="00386C04"/>
    <w:rsid w:val="00386D2B"/>
    <w:rsid w:val="0038709C"/>
    <w:rsid w:val="0038727B"/>
    <w:rsid w:val="0038728D"/>
    <w:rsid w:val="003879C5"/>
    <w:rsid w:val="00387AFC"/>
    <w:rsid w:val="00387C25"/>
    <w:rsid w:val="00387C7C"/>
    <w:rsid w:val="00387F2D"/>
    <w:rsid w:val="00390791"/>
    <w:rsid w:val="00390864"/>
    <w:rsid w:val="003908E0"/>
    <w:rsid w:val="00391117"/>
    <w:rsid w:val="00391514"/>
    <w:rsid w:val="003917C0"/>
    <w:rsid w:val="00392042"/>
    <w:rsid w:val="0039236D"/>
    <w:rsid w:val="003924E9"/>
    <w:rsid w:val="0039281B"/>
    <w:rsid w:val="003928DD"/>
    <w:rsid w:val="00392FA5"/>
    <w:rsid w:val="00393118"/>
    <w:rsid w:val="00393140"/>
    <w:rsid w:val="003932DF"/>
    <w:rsid w:val="0039363E"/>
    <w:rsid w:val="00393693"/>
    <w:rsid w:val="00393768"/>
    <w:rsid w:val="00393958"/>
    <w:rsid w:val="00393A22"/>
    <w:rsid w:val="00393E53"/>
    <w:rsid w:val="00393F4A"/>
    <w:rsid w:val="00394053"/>
    <w:rsid w:val="00394103"/>
    <w:rsid w:val="003945F6"/>
    <w:rsid w:val="00394F52"/>
    <w:rsid w:val="003953E6"/>
    <w:rsid w:val="0039555F"/>
    <w:rsid w:val="00395956"/>
    <w:rsid w:val="00395970"/>
    <w:rsid w:val="00395B97"/>
    <w:rsid w:val="00395CAA"/>
    <w:rsid w:val="00396172"/>
    <w:rsid w:val="00396249"/>
    <w:rsid w:val="0039635A"/>
    <w:rsid w:val="0039640F"/>
    <w:rsid w:val="003968C9"/>
    <w:rsid w:val="00396A2F"/>
    <w:rsid w:val="00396B7B"/>
    <w:rsid w:val="00396BA4"/>
    <w:rsid w:val="00396F02"/>
    <w:rsid w:val="0039703B"/>
    <w:rsid w:val="00397112"/>
    <w:rsid w:val="003972AD"/>
    <w:rsid w:val="003975E1"/>
    <w:rsid w:val="00397809"/>
    <w:rsid w:val="00397B81"/>
    <w:rsid w:val="00397EA7"/>
    <w:rsid w:val="003A059C"/>
    <w:rsid w:val="003A077C"/>
    <w:rsid w:val="003A0B5B"/>
    <w:rsid w:val="003A0B69"/>
    <w:rsid w:val="003A0B8E"/>
    <w:rsid w:val="003A10F6"/>
    <w:rsid w:val="003A11D4"/>
    <w:rsid w:val="003A14BC"/>
    <w:rsid w:val="003A193D"/>
    <w:rsid w:val="003A248D"/>
    <w:rsid w:val="003A2771"/>
    <w:rsid w:val="003A2AA6"/>
    <w:rsid w:val="003A2DB0"/>
    <w:rsid w:val="003A2DB8"/>
    <w:rsid w:val="003A2F35"/>
    <w:rsid w:val="003A2F64"/>
    <w:rsid w:val="003A2F85"/>
    <w:rsid w:val="003A30D8"/>
    <w:rsid w:val="003A32BF"/>
    <w:rsid w:val="003A33F4"/>
    <w:rsid w:val="003A3414"/>
    <w:rsid w:val="003A34CD"/>
    <w:rsid w:val="003A3D8E"/>
    <w:rsid w:val="003A3E29"/>
    <w:rsid w:val="003A3EFA"/>
    <w:rsid w:val="003A3F55"/>
    <w:rsid w:val="003A43BA"/>
    <w:rsid w:val="003A43D9"/>
    <w:rsid w:val="003A45B6"/>
    <w:rsid w:val="003A4B8B"/>
    <w:rsid w:val="003A4D98"/>
    <w:rsid w:val="003A4DAD"/>
    <w:rsid w:val="003A4DE4"/>
    <w:rsid w:val="003A4EF8"/>
    <w:rsid w:val="003A54D1"/>
    <w:rsid w:val="003A5888"/>
    <w:rsid w:val="003A5AE1"/>
    <w:rsid w:val="003A5B37"/>
    <w:rsid w:val="003A5F43"/>
    <w:rsid w:val="003A6126"/>
    <w:rsid w:val="003A62E2"/>
    <w:rsid w:val="003A6833"/>
    <w:rsid w:val="003A6C96"/>
    <w:rsid w:val="003A705F"/>
    <w:rsid w:val="003A7283"/>
    <w:rsid w:val="003A7730"/>
    <w:rsid w:val="003A7785"/>
    <w:rsid w:val="003A77F1"/>
    <w:rsid w:val="003A7BB0"/>
    <w:rsid w:val="003A7FE9"/>
    <w:rsid w:val="003B00B4"/>
    <w:rsid w:val="003B0408"/>
    <w:rsid w:val="003B0846"/>
    <w:rsid w:val="003B0F4B"/>
    <w:rsid w:val="003B10C6"/>
    <w:rsid w:val="003B10CC"/>
    <w:rsid w:val="003B11C0"/>
    <w:rsid w:val="003B129C"/>
    <w:rsid w:val="003B13FF"/>
    <w:rsid w:val="003B1604"/>
    <w:rsid w:val="003B1A89"/>
    <w:rsid w:val="003B239C"/>
    <w:rsid w:val="003B24E7"/>
    <w:rsid w:val="003B2E54"/>
    <w:rsid w:val="003B2F0C"/>
    <w:rsid w:val="003B2F34"/>
    <w:rsid w:val="003B2F3B"/>
    <w:rsid w:val="003B3837"/>
    <w:rsid w:val="003B3921"/>
    <w:rsid w:val="003B40D4"/>
    <w:rsid w:val="003B4128"/>
    <w:rsid w:val="003B4170"/>
    <w:rsid w:val="003B4191"/>
    <w:rsid w:val="003B4B9A"/>
    <w:rsid w:val="003B5087"/>
    <w:rsid w:val="003B50AD"/>
    <w:rsid w:val="003B5614"/>
    <w:rsid w:val="003B5CF4"/>
    <w:rsid w:val="003B6025"/>
    <w:rsid w:val="003B6514"/>
    <w:rsid w:val="003B69FF"/>
    <w:rsid w:val="003B6AC6"/>
    <w:rsid w:val="003B6B49"/>
    <w:rsid w:val="003B6B55"/>
    <w:rsid w:val="003B6D94"/>
    <w:rsid w:val="003B6E35"/>
    <w:rsid w:val="003B70BE"/>
    <w:rsid w:val="003B7246"/>
    <w:rsid w:val="003B72B6"/>
    <w:rsid w:val="003B74D2"/>
    <w:rsid w:val="003B782E"/>
    <w:rsid w:val="003B7A52"/>
    <w:rsid w:val="003B7CE4"/>
    <w:rsid w:val="003B7D41"/>
    <w:rsid w:val="003C0701"/>
    <w:rsid w:val="003C07D6"/>
    <w:rsid w:val="003C083A"/>
    <w:rsid w:val="003C09E1"/>
    <w:rsid w:val="003C0AB2"/>
    <w:rsid w:val="003C0CC9"/>
    <w:rsid w:val="003C16A1"/>
    <w:rsid w:val="003C18CC"/>
    <w:rsid w:val="003C191A"/>
    <w:rsid w:val="003C192F"/>
    <w:rsid w:val="003C1A56"/>
    <w:rsid w:val="003C1B52"/>
    <w:rsid w:val="003C1F5D"/>
    <w:rsid w:val="003C2675"/>
    <w:rsid w:val="003C296E"/>
    <w:rsid w:val="003C2B0D"/>
    <w:rsid w:val="003C2C05"/>
    <w:rsid w:val="003C2CD9"/>
    <w:rsid w:val="003C3296"/>
    <w:rsid w:val="003C35AA"/>
    <w:rsid w:val="003C3634"/>
    <w:rsid w:val="003C39E1"/>
    <w:rsid w:val="003C3B4F"/>
    <w:rsid w:val="003C3C9E"/>
    <w:rsid w:val="003C3DAA"/>
    <w:rsid w:val="003C4175"/>
    <w:rsid w:val="003C437C"/>
    <w:rsid w:val="003C49FF"/>
    <w:rsid w:val="003C4B1C"/>
    <w:rsid w:val="003C4B72"/>
    <w:rsid w:val="003C4CAA"/>
    <w:rsid w:val="003C4EDA"/>
    <w:rsid w:val="003C5080"/>
    <w:rsid w:val="003C50F4"/>
    <w:rsid w:val="003C512B"/>
    <w:rsid w:val="003C5255"/>
    <w:rsid w:val="003C54E1"/>
    <w:rsid w:val="003C56FE"/>
    <w:rsid w:val="003C5AB4"/>
    <w:rsid w:val="003C5BCD"/>
    <w:rsid w:val="003C6494"/>
    <w:rsid w:val="003C64CA"/>
    <w:rsid w:val="003C6649"/>
    <w:rsid w:val="003C6671"/>
    <w:rsid w:val="003C67E7"/>
    <w:rsid w:val="003C6ADF"/>
    <w:rsid w:val="003C6CD2"/>
    <w:rsid w:val="003C6DAC"/>
    <w:rsid w:val="003C705C"/>
    <w:rsid w:val="003C720E"/>
    <w:rsid w:val="003C764F"/>
    <w:rsid w:val="003C767C"/>
    <w:rsid w:val="003D012F"/>
    <w:rsid w:val="003D03B0"/>
    <w:rsid w:val="003D0567"/>
    <w:rsid w:val="003D059B"/>
    <w:rsid w:val="003D06A5"/>
    <w:rsid w:val="003D0AB9"/>
    <w:rsid w:val="003D10ED"/>
    <w:rsid w:val="003D119E"/>
    <w:rsid w:val="003D1627"/>
    <w:rsid w:val="003D1CA5"/>
    <w:rsid w:val="003D1DB1"/>
    <w:rsid w:val="003D1F9F"/>
    <w:rsid w:val="003D206C"/>
    <w:rsid w:val="003D20FA"/>
    <w:rsid w:val="003D21F8"/>
    <w:rsid w:val="003D23C5"/>
    <w:rsid w:val="003D2453"/>
    <w:rsid w:val="003D24BE"/>
    <w:rsid w:val="003D25A1"/>
    <w:rsid w:val="003D2690"/>
    <w:rsid w:val="003D281B"/>
    <w:rsid w:val="003D28E1"/>
    <w:rsid w:val="003D2D55"/>
    <w:rsid w:val="003D2E6E"/>
    <w:rsid w:val="003D328D"/>
    <w:rsid w:val="003D3359"/>
    <w:rsid w:val="003D33F9"/>
    <w:rsid w:val="003D358A"/>
    <w:rsid w:val="003D388B"/>
    <w:rsid w:val="003D3CC4"/>
    <w:rsid w:val="003D3DD3"/>
    <w:rsid w:val="003D3DE5"/>
    <w:rsid w:val="003D3DFD"/>
    <w:rsid w:val="003D426E"/>
    <w:rsid w:val="003D4D6C"/>
    <w:rsid w:val="003D4DAE"/>
    <w:rsid w:val="003D4E0F"/>
    <w:rsid w:val="003D543F"/>
    <w:rsid w:val="003D548E"/>
    <w:rsid w:val="003D5498"/>
    <w:rsid w:val="003D54CB"/>
    <w:rsid w:val="003D54D3"/>
    <w:rsid w:val="003D5831"/>
    <w:rsid w:val="003D5CB2"/>
    <w:rsid w:val="003D5E5C"/>
    <w:rsid w:val="003D5F25"/>
    <w:rsid w:val="003D6C79"/>
    <w:rsid w:val="003D6C85"/>
    <w:rsid w:val="003D6DCB"/>
    <w:rsid w:val="003D6F9C"/>
    <w:rsid w:val="003D708B"/>
    <w:rsid w:val="003D74C4"/>
    <w:rsid w:val="003D764F"/>
    <w:rsid w:val="003D7970"/>
    <w:rsid w:val="003D7B01"/>
    <w:rsid w:val="003D7C02"/>
    <w:rsid w:val="003D7C96"/>
    <w:rsid w:val="003D7E67"/>
    <w:rsid w:val="003E0103"/>
    <w:rsid w:val="003E01E9"/>
    <w:rsid w:val="003E0214"/>
    <w:rsid w:val="003E0315"/>
    <w:rsid w:val="003E03C7"/>
    <w:rsid w:val="003E0766"/>
    <w:rsid w:val="003E0843"/>
    <w:rsid w:val="003E0888"/>
    <w:rsid w:val="003E0950"/>
    <w:rsid w:val="003E0F61"/>
    <w:rsid w:val="003E1256"/>
    <w:rsid w:val="003E1DF2"/>
    <w:rsid w:val="003E2090"/>
    <w:rsid w:val="003E235D"/>
    <w:rsid w:val="003E23DF"/>
    <w:rsid w:val="003E2654"/>
    <w:rsid w:val="003E2997"/>
    <w:rsid w:val="003E2BF5"/>
    <w:rsid w:val="003E2C01"/>
    <w:rsid w:val="003E2D9F"/>
    <w:rsid w:val="003E2F05"/>
    <w:rsid w:val="003E2FD9"/>
    <w:rsid w:val="003E353C"/>
    <w:rsid w:val="003E358D"/>
    <w:rsid w:val="003E37A6"/>
    <w:rsid w:val="003E3859"/>
    <w:rsid w:val="003E3D41"/>
    <w:rsid w:val="003E3DD6"/>
    <w:rsid w:val="003E3E09"/>
    <w:rsid w:val="003E44BD"/>
    <w:rsid w:val="003E4535"/>
    <w:rsid w:val="003E4635"/>
    <w:rsid w:val="003E470C"/>
    <w:rsid w:val="003E4858"/>
    <w:rsid w:val="003E4867"/>
    <w:rsid w:val="003E4B32"/>
    <w:rsid w:val="003E4B94"/>
    <w:rsid w:val="003E4C71"/>
    <w:rsid w:val="003E4D6C"/>
    <w:rsid w:val="003E5028"/>
    <w:rsid w:val="003E5049"/>
    <w:rsid w:val="003E5502"/>
    <w:rsid w:val="003E564C"/>
    <w:rsid w:val="003E5817"/>
    <w:rsid w:val="003E5A88"/>
    <w:rsid w:val="003E5AC2"/>
    <w:rsid w:val="003E5EC1"/>
    <w:rsid w:val="003E61A7"/>
    <w:rsid w:val="003E61CA"/>
    <w:rsid w:val="003E61FE"/>
    <w:rsid w:val="003E6475"/>
    <w:rsid w:val="003E6926"/>
    <w:rsid w:val="003E6B09"/>
    <w:rsid w:val="003E6C84"/>
    <w:rsid w:val="003E6EF3"/>
    <w:rsid w:val="003E7031"/>
    <w:rsid w:val="003E7532"/>
    <w:rsid w:val="003E7571"/>
    <w:rsid w:val="003E7C3B"/>
    <w:rsid w:val="003E7CB1"/>
    <w:rsid w:val="003E7F2A"/>
    <w:rsid w:val="003E7FA4"/>
    <w:rsid w:val="003E7FC3"/>
    <w:rsid w:val="003F03C4"/>
    <w:rsid w:val="003F03D0"/>
    <w:rsid w:val="003F0428"/>
    <w:rsid w:val="003F086E"/>
    <w:rsid w:val="003F0AC6"/>
    <w:rsid w:val="003F150A"/>
    <w:rsid w:val="003F17C2"/>
    <w:rsid w:val="003F1820"/>
    <w:rsid w:val="003F18A5"/>
    <w:rsid w:val="003F18F5"/>
    <w:rsid w:val="003F1B0B"/>
    <w:rsid w:val="003F1D22"/>
    <w:rsid w:val="003F1FC6"/>
    <w:rsid w:val="003F22A8"/>
    <w:rsid w:val="003F22B7"/>
    <w:rsid w:val="003F234F"/>
    <w:rsid w:val="003F23F8"/>
    <w:rsid w:val="003F247C"/>
    <w:rsid w:val="003F25C9"/>
    <w:rsid w:val="003F26D8"/>
    <w:rsid w:val="003F2AD7"/>
    <w:rsid w:val="003F3355"/>
    <w:rsid w:val="003F34E3"/>
    <w:rsid w:val="003F37FB"/>
    <w:rsid w:val="003F3973"/>
    <w:rsid w:val="003F3CC2"/>
    <w:rsid w:val="003F3F98"/>
    <w:rsid w:val="003F4181"/>
    <w:rsid w:val="003F46ED"/>
    <w:rsid w:val="003F4E99"/>
    <w:rsid w:val="003F4EEF"/>
    <w:rsid w:val="003F518F"/>
    <w:rsid w:val="003F5408"/>
    <w:rsid w:val="003F5579"/>
    <w:rsid w:val="003F57AE"/>
    <w:rsid w:val="003F58DF"/>
    <w:rsid w:val="003F5A3E"/>
    <w:rsid w:val="003F5E40"/>
    <w:rsid w:val="003F5EAC"/>
    <w:rsid w:val="003F6231"/>
    <w:rsid w:val="003F63F3"/>
    <w:rsid w:val="003F6456"/>
    <w:rsid w:val="003F645A"/>
    <w:rsid w:val="003F652B"/>
    <w:rsid w:val="003F6721"/>
    <w:rsid w:val="003F695D"/>
    <w:rsid w:val="003F69FF"/>
    <w:rsid w:val="003F6D2F"/>
    <w:rsid w:val="003F6E24"/>
    <w:rsid w:val="003F6FBE"/>
    <w:rsid w:val="003F7023"/>
    <w:rsid w:val="003F7272"/>
    <w:rsid w:val="003F73B4"/>
    <w:rsid w:val="003F7A07"/>
    <w:rsid w:val="003F7AF5"/>
    <w:rsid w:val="003F7F62"/>
    <w:rsid w:val="0040007E"/>
    <w:rsid w:val="00400157"/>
    <w:rsid w:val="004002A7"/>
    <w:rsid w:val="004002B5"/>
    <w:rsid w:val="00400488"/>
    <w:rsid w:val="004006CE"/>
    <w:rsid w:val="004008CD"/>
    <w:rsid w:val="00400A7E"/>
    <w:rsid w:val="00400AA0"/>
    <w:rsid w:val="00400AE4"/>
    <w:rsid w:val="0040105F"/>
    <w:rsid w:val="004014B1"/>
    <w:rsid w:val="004019C9"/>
    <w:rsid w:val="00401C02"/>
    <w:rsid w:val="00401E43"/>
    <w:rsid w:val="00402471"/>
    <w:rsid w:val="00402A45"/>
    <w:rsid w:val="00402C75"/>
    <w:rsid w:val="00402E31"/>
    <w:rsid w:val="00402E6C"/>
    <w:rsid w:val="00402F60"/>
    <w:rsid w:val="00403747"/>
    <w:rsid w:val="004037B3"/>
    <w:rsid w:val="00403982"/>
    <w:rsid w:val="00403B60"/>
    <w:rsid w:val="00403BF7"/>
    <w:rsid w:val="00403F65"/>
    <w:rsid w:val="0040438F"/>
    <w:rsid w:val="004044E0"/>
    <w:rsid w:val="00404722"/>
    <w:rsid w:val="004048A2"/>
    <w:rsid w:val="004048C5"/>
    <w:rsid w:val="00404A81"/>
    <w:rsid w:val="00404AD7"/>
    <w:rsid w:val="00404CDD"/>
    <w:rsid w:val="004050C3"/>
    <w:rsid w:val="004052EE"/>
    <w:rsid w:val="00405379"/>
    <w:rsid w:val="00405454"/>
    <w:rsid w:val="004054F2"/>
    <w:rsid w:val="00405869"/>
    <w:rsid w:val="00405B8E"/>
    <w:rsid w:val="00405B92"/>
    <w:rsid w:val="00406127"/>
    <w:rsid w:val="0040618D"/>
    <w:rsid w:val="0040639C"/>
    <w:rsid w:val="004065F5"/>
    <w:rsid w:val="0040692D"/>
    <w:rsid w:val="00406997"/>
    <w:rsid w:val="00406AD8"/>
    <w:rsid w:val="004071D4"/>
    <w:rsid w:val="004074C9"/>
    <w:rsid w:val="004076C1"/>
    <w:rsid w:val="00407795"/>
    <w:rsid w:val="004079D3"/>
    <w:rsid w:val="00407A2E"/>
    <w:rsid w:val="00407BBC"/>
    <w:rsid w:val="00407C77"/>
    <w:rsid w:val="00407C82"/>
    <w:rsid w:val="00407E8C"/>
    <w:rsid w:val="0041054B"/>
    <w:rsid w:val="00410859"/>
    <w:rsid w:val="00410A8F"/>
    <w:rsid w:val="00410B3A"/>
    <w:rsid w:val="00410BC7"/>
    <w:rsid w:val="0041102D"/>
    <w:rsid w:val="0041130D"/>
    <w:rsid w:val="00411474"/>
    <w:rsid w:val="00411DDD"/>
    <w:rsid w:val="004120C1"/>
    <w:rsid w:val="00412158"/>
    <w:rsid w:val="0041222C"/>
    <w:rsid w:val="00412293"/>
    <w:rsid w:val="004122E2"/>
    <w:rsid w:val="00412677"/>
    <w:rsid w:val="0041298F"/>
    <w:rsid w:val="00412AB5"/>
    <w:rsid w:val="00412CC4"/>
    <w:rsid w:val="00412FF0"/>
    <w:rsid w:val="0041317F"/>
    <w:rsid w:val="004131DB"/>
    <w:rsid w:val="004133D0"/>
    <w:rsid w:val="004134CB"/>
    <w:rsid w:val="0041355A"/>
    <w:rsid w:val="00413CA7"/>
    <w:rsid w:val="004141E8"/>
    <w:rsid w:val="0041456C"/>
    <w:rsid w:val="00415057"/>
    <w:rsid w:val="0041530E"/>
    <w:rsid w:val="00415865"/>
    <w:rsid w:val="004159D5"/>
    <w:rsid w:val="00415AA0"/>
    <w:rsid w:val="00415B58"/>
    <w:rsid w:val="00415F12"/>
    <w:rsid w:val="004162D2"/>
    <w:rsid w:val="004162DD"/>
    <w:rsid w:val="00416446"/>
    <w:rsid w:val="00416534"/>
    <w:rsid w:val="004168D8"/>
    <w:rsid w:val="0041701B"/>
    <w:rsid w:val="004173AC"/>
    <w:rsid w:val="0041756F"/>
    <w:rsid w:val="004176DC"/>
    <w:rsid w:val="0041771E"/>
    <w:rsid w:val="00417A22"/>
    <w:rsid w:val="00417C98"/>
    <w:rsid w:val="00417DD0"/>
    <w:rsid w:val="00417EAF"/>
    <w:rsid w:val="00417F0F"/>
    <w:rsid w:val="004200EF"/>
    <w:rsid w:val="004204CA"/>
    <w:rsid w:val="004207F8"/>
    <w:rsid w:val="004208B7"/>
    <w:rsid w:val="00420B3A"/>
    <w:rsid w:val="00420EDC"/>
    <w:rsid w:val="0042112A"/>
    <w:rsid w:val="00421251"/>
    <w:rsid w:val="0042159F"/>
    <w:rsid w:val="0042180F"/>
    <w:rsid w:val="00421B53"/>
    <w:rsid w:val="00421BD1"/>
    <w:rsid w:val="00421C2D"/>
    <w:rsid w:val="00421E48"/>
    <w:rsid w:val="0042232E"/>
    <w:rsid w:val="0042252F"/>
    <w:rsid w:val="004229C4"/>
    <w:rsid w:val="00422E23"/>
    <w:rsid w:val="00422EA7"/>
    <w:rsid w:val="00422FE6"/>
    <w:rsid w:val="0042314B"/>
    <w:rsid w:val="00423257"/>
    <w:rsid w:val="004233F5"/>
    <w:rsid w:val="0042346E"/>
    <w:rsid w:val="0042355F"/>
    <w:rsid w:val="004239A3"/>
    <w:rsid w:val="00423B3C"/>
    <w:rsid w:val="00423C36"/>
    <w:rsid w:val="00423F81"/>
    <w:rsid w:val="00423F8D"/>
    <w:rsid w:val="004241A9"/>
    <w:rsid w:val="00424547"/>
    <w:rsid w:val="0042483E"/>
    <w:rsid w:val="00424FFB"/>
    <w:rsid w:val="00425070"/>
    <w:rsid w:val="00425455"/>
    <w:rsid w:val="00425627"/>
    <w:rsid w:val="00425728"/>
    <w:rsid w:val="004258A1"/>
    <w:rsid w:val="00425A77"/>
    <w:rsid w:val="00425E1A"/>
    <w:rsid w:val="004263FA"/>
    <w:rsid w:val="00426E5D"/>
    <w:rsid w:val="00426F04"/>
    <w:rsid w:val="004271FA"/>
    <w:rsid w:val="00427358"/>
    <w:rsid w:val="00427935"/>
    <w:rsid w:val="00427998"/>
    <w:rsid w:val="00427BC4"/>
    <w:rsid w:val="00427D48"/>
    <w:rsid w:val="004301B8"/>
    <w:rsid w:val="004303D1"/>
    <w:rsid w:val="0043046F"/>
    <w:rsid w:val="004304B7"/>
    <w:rsid w:val="004306D8"/>
    <w:rsid w:val="00430758"/>
    <w:rsid w:val="00430896"/>
    <w:rsid w:val="00430EB7"/>
    <w:rsid w:val="00431A36"/>
    <w:rsid w:val="00431BA5"/>
    <w:rsid w:val="00431BC3"/>
    <w:rsid w:val="00431C6C"/>
    <w:rsid w:val="00431FAD"/>
    <w:rsid w:val="00432016"/>
    <w:rsid w:val="00432233"/>
    <w:rsid w:val="0043241A"/>
    <w:rsid w:val="004326BE"/>
    <w:rsid w:val="00432BB7"/>
    <w:rsid w:val="00432ED1"/>
    <w:rsid w:val="00432FCB"/>
    <w:rsid w:val="004331F6"/>
    <w:rsid w:val="00433790"/>
    <w:rsid w:val="004337F6"/>
    <w:rsid w:val="00433892"/>
    <w:rsid w:val="00433E5C"/>
    <w:rsid w:val="004342AD"/>
    <w:rsid w:val="0043457E"/>
    <w:rsid w:val="00434C35"/>
    <w:rsid w:val="00435340"/>
    <w:rsid w:val="00435AEA"/>
    <w:rsid w:val="004362B9"/>
    <w:rsid w:val="00436569"/>
    <w:rsid w:val="004365CC"/>
    <w:rsid w:val="00436825"/>
    <w:rsid w:val="00436E67"/>
    <w:rsid w:val="00436F36"/>
    <w:rsid w:val="0043710A"/>
    <w:rsid w:val="0043739F"/>
    <w:rsid w:val="00437431"/>
    <w:rsid w:val="0043748D"/>
    <w:rsid w:val="004374C1"/>
    <w:rsid w:val="0043769F"/>
    <w:rsid w:val="0043786D"/>
    <w:rsid w:val="0043790A"/>
    <w:rsid w:val="004379A5"/>
    <w:rsid w:val="00437A02"/>
    <w:rsid w:val="00437BFF"/>
    <w:rsid w:val="00437F4B"/>
    <w:rsid w:val="0044000B"/>
    <w:rsid w:val="00440483"/>
    <w:rsid w:val="004407E1"/>
    <w:rsid w:val="00440A1C"/>
    <w:rsid w:val="00440C2B"/>
    <w:rsid w:val="00440C95"/>
    <w:rsid w:val="00440CBD"/>
    <w:rsid w:val="00440E6E"/>
    <w:rsid w:val="00440F3D"/>
    <w:rsid w:val="004412D5"/>
    <w:rsid w:val="004415D7"/>
    <w:rsid w:val="004416AD"/>
    <w:rsid w:val="0044193C"/>
    <w:rsid w:val="00441AF4"/>
    <w:rsid w:val="00441DBF"/>
    <w:rsid w:val="0044201A"/>
    <w:rsid w:val="0044249B"/>
    <w:rsid w:val="004424CB"/>
    <w:rsid w:val="00442595"/>
    <w:rsid w:val="00442938"/>
    <w:rsid w:val="00442B0C"/>
    <w:rsid w:val="0044367F"/>
    <w:rsid w:val="004437A7"/>
    <w:rsid w:val="0044383E"/>
    <w:rsid w:val="00443A7E"/>
    <w:rsid w:val="00443C07"/>
    <w:rsid w:val="00444012"/>
    <w:rsid w:val="004440C2"/>
    <w:rsid w:val="0044466E"/>
    <w:rsid w:val="00444742"/>
    <w:rsid w:val="0044481B"/>
    <w:rsid w:val="004448A6"/>
    <w:rsid w:val="004449AA"/>
    <w:rsid w:val="00444B08"/>
    <w:rsid w:val="00444BE7"/>
    <w:rsid w:val="00444E1D"/>
    <w:rsid w:val="0044540A"/>
    <w:rsid w:val="004454CF"/>
    <w:rsid w:val="00445819"/>
    <w:rsid w:val="004459FC"/>
    <w:rsid w:val="00445D3D"/>
    <w:rsid w:val="00445F8C"/>
    <w:rsid w:val="00446279"/>
    <w:rsid w:val="00446301"/>
    <w:rsid w:val="004469AF"/>
    <w:rsid w:val="00446AE7"/>
    <w:rsid w:val="00446C6F"/>
    <w:rsid w:val="00446C96"/>
    <w:rsid w:val="00447537"/>
    <w:rsid w:val="00447686"/>
    <w:rsid w:val="00447738"/>
    <w:rsid w:val="004478D3"/>
    <w:rsid w:val="00447B9D"/>
    <w:rsid w:val="00447D2A"/>
    <w:rsid w:val="0045055A"/>
    <w:rsid w:val="00450811"/>
    <w:rsid w:val="00450A6A"/>
    <w:rsid w:val="00450DB7"/>
    <w:rsid w:val="00450E1D"/>
    <w:rsid w:val="0045102F"/>
    <w:rsid w:val="00451088"/>
    <w:rsid w:val="00451124"/>
    <w:rsid w:val="00451153"/>
    <w:rsid w:val="0045121E"/>
    <w:rsid w:val="00451220"/>
    <w:rsid w:val="004513E0"/>
    <w:rsid w:val="0045164B"/>
    <w:rsid w:val="00451C09"/>
    <w:rsid w:val="00451F13"/>
    <w:rsid w:val="004520BF"/>
    <w:rsid w:val="00452319"/>
    <w:rsid w:val="004524CD"/>
    <w:rsid w:val="004526C7"/>
    <w:rsid w:val="00452789"/>
    <w:rsid w:val="0045281E"/>
    <w:rsid w:val="004528C4"/>
    <w:rsid w:val="00452AC6"/>
    <w:rsid w:val="00452B68"/>
    <w:rsid w:val="00452B98"/>
    <w:rsid w:val="00452C08"/>
    <w:rsid w:val="00452C8A"/>
    <w:rsid w:val="00453311"/>
    <w:rsid w:val="00453343"/>
    <w:rsid w:val="00453371"/>
    <w:rsid w:val="00453649"/>
    <w:rsid w:val="00453B74"/>
    <w:rsid w:val="00453D82"/>
    <w:rsid w:val="00453D86"/>
    <w:rsid w:val="00453DD4"/>
    <w:rsid w:val="00453E71"/>
    <w:rsid w:val="004545D1"/>
    <w:rsid w:val="00454712"/>
    <w:rsid w:val="00454846"/>
    <w:rsid w:val="00454935"/>
    <w:rsid w:val="004549AA"/>
    <w:rsid w:val="00454B88"/>
    <w:rsid w:val="00454D2E"/>
    <w:rsid w:val="00454E6A"/>
    <w:rsid w:val="00454F35"/>
    <w:rsid w:val="00454FDE"/>
    <w:rsid w:val="004555E6"/>
    <w:rsid w:val="00455663"/>
    <w:rsid w:val="004557A5"/>
    <w:rsid w:val="004557C0"/>
    <w:rsid w:val="00455D50"/>
    <w:rsid w:val="00455DDB"/>
    <w:rsid w:val="00455E74"/>
    <w:rsid w:val="004560B6"/>
    <w:rsid w:val="00456845"/>
    <w:rsid w:val="004569FA"/>
    <w:rsid w:val="00456AFF"/>
    <w:rsid w:val="00456E91"/>
    <w:rsid w:val="0045711E"/>
    <w:rsid w:val="004572EA"/>
    <w:rsid w:val="004572FF"/>
    <w:rsid w:val="00457330"/>
    <w:rsid w:val="0045738C"/>
    <w:rsid w:val="004575AC"/>
    <w:rsid w:val="0045762B"/>
    <w:rsid w:val="004577CF"/>
    <w:rsid w:val="00457824"/>
    <w:rsid w:val="004578CC"/>
    <w:rsid w:val="00457A31"/>
    <w:rsid w:val="00457D35"/>
    <w:rsid w:val="00457DA4"/>
    <w:rsid w:val="00457F09"/>
    <w:rsid w:val="0046058B"/>
    <w:rsid w:val="004605A8"/>
    <w:rsid w:val="00460602"/>
    <w:rsid w:val="0046096B"/>
    <w:rsid w:val="00460B5C"/>
    <w:rsid w:val="00460C8E"/>
    <w:rsid w:val="00461472"/>
    <w:rsid w:val="00461982"/>
    <w:rsid w:val="004619AC"/>
    <w:rsid w:val="00461DAF"/>
    <w:rsid w:val="00461F64"/>
    <w:rsid w:val="00461F81"/>
    <w:rsid w:val="00461FB2"/>
    <w:rsid w:val="0046206E"/>
    <w:rsid w:val="0046242A"/>
    <w:rsid w:val="0046260D"/>
    <w:rsid w:val="00462898"/>
    <w:rsid w:val="004628DA"/>
    <w:rsid w:val="00462B7D"/>
    <w:rsid w:val="00462C14"/>
    <w:rsid w:val="00462C18"/>
    <w:rsid w:val="00462D6C"/>
    <w:rsid w:val="0046306F"/>
    <w:rsid w:val="00463737"/>
    <w:rsid w:val="00463746"/>
    <w:rsid w:val="00463CEC"/>
    <w:rsid w:val="00463DB8"/>
    <w:rsid w:val="00463E4E"/>
    <w:rsid w:val="00464223"/>
    <w:rsid w:val="004646E5"/>
    <w:rsid w:val="00464B1D"/>
    <w:rsid w:val="00464D01"/>
    <w:rsid w:val="00464DBB"/>
    <w:rsid w:val="00464FF1"/>
    <w:rsid w:val="00465C7B"/>
    <w:rsid w:val="00465C9F"/>
    <w:rsid w:val="00466270"/>
    <w:rsid w:val="00466366"/>
    <w:rsid w:val="0046652D"/>
    <w:rsid w:val="0046688E"/>
    <w:rsid w:val="004669BA"/>
    <w:rsid w:val="00466B08"/>
    <w:rsid w:val="00466B2A"/>
    <w:rsid w:val="00467765"/>
    <w:rsid w:val="00467932"/>
    <w:rsid w:val="00467D4C"/>
    <w:rsid w:val="00467D8E"/>
    <w:rsid w:val="00467F2E"/>
    <w:rsid w:val="00470192"/>
    <w:rsid w:val="00470282"/>
    <w:rsid w:val="00470295"/>
    <w:rsid w:val="0047039F"/>
    <w:rsid w:val="00470521"/>
    <w:rsid w:val="00470609"/>
    <w:rsid w:val="00470765"/>
    <w:rsid w:val="00470A09"/>
    <w:rsid w:val="00471313"/>
    <w:rsid w:val="0047164A"/>
    <w:rsid w:val="00471760"/>
    <w:rsid w:val="004719CE"/>
    <w:rsid w:val="00471B64"/>
    <w:rsid w:val="00471DEC"/>
    <w:rsid w:val="00471E1A"/>
    <w:rsid w:val="00471FDE"/>
    <w:rsid w:val="0047206C"/>
    <w:rsid w:val="00472221"/>
    <w:rsid w:val="00472234"/>
    <w:rsid w:val="00472516"/>
    <w:rsid w:val="00472672"/>
    <w:rsid w:val="004727C1"/>
    <w:rsid w:val="004729AC"/>
    <w:rsid w:val="00472B0A"/>
    <w:rsid w:val="00472D16"/>
    <w:rsid w:val="00472DD8"/>
    <w:rsid w:val="00472F24"/>
    <w:rsid w:val="0047303A"/>
    <w:rsid w:val="004731E7"/>
    <w:rsid w:val="004734D5"/>
    <w:rsid w:val="00473779"/>
    <w:rsid w:val="00473A47"/>
    <w:rsid w:val="00473BDF"/>
    <w:rsid w:val="00473CAF"/>
    <w:rsid w:val="0047444E"/>
    <w:rsid w:val="004746BA"/>
    <w:rsid w:val="00474713"/>
    <w:rsid w:val="00474835"/>
    <w:rsid w:val="004749CB"/>
    <w:rsid w:val="00474C69"/>
    <w:rsid w:val="00474DDF"/>
    <w:rsid w:val="00474E82"/>
    <w:rsid w:val="00475226"/>
    <w:rsid w:val="004755E2"/>
    <w:rsid w:val="00475C8C"/>
    <w:rsid w:val="00475CAA"/>
    <w:rsid w:val="00475F73"/>
    <w:rsid w:val="00476037"/>
    <w:rsid w:val="00476220"/>
    <w:rsid w:val="00476239"/>
    <w:rsid w:val="00476409"/>
    <w:rsid w:val="004768DB"/>
    <w:rsid w:val="00476B5F"/>
    <w:rsid w:val="00476B99"/>
    <w:rsid w:val="00476DBA"/>
    <w:rsid w:val="00476F01"/>
    <w:rsid w:val="0047704C"/>
    <w:rsid w:val="0047711E"/>
    <w:rsid w:val="00477895"/>
    <w:rsid w:val="00477A9A"/>
    <w:rsid w:val="00477B82"/>
    <w:rsid w:val="00477D5F"/>
    <w:rsid w:val="00477DC8"/>
    <w:rsid w:val="0048019E"/>
    <w:rsid w:val="0048037E"/>
    <w:rsid w:val="00480428"/>
    <w:rsid w:val="00480513"/>
    <w:rsid w:val="00480A7C"/>
    <w:rsid w:val="00481273"/>
    <w:rsid w:val="004812E7"/>
    <w:rsid w:val="004815FD"/>
    <w:rsid w:val="0048165A"/>
    <w:rsid w:val="00481A56"/>
    <w:rsid w:val="00481B0D"/>
    <w:rsid w:val="00482442"/>
    <w:rsid w:val="004830E4"/>
    <w:rsid w:val="0048327E"/>
    <w:rsid w:val="0048334D"/>
    <w:rsid w:val="004836F2"/>
    <w:rsid w:val="00483742"/>
    <w:rsid w:val="004838CA"/>
    <w:rsid w:val="00483A1E"/>
    <w:rsid w:val="00483A5F"/>
    <w:rsid w:val="00483B57"/>
    <w:rsid w:val="00483B91"/>
    <w:rsid w:val="00483C91"/>
    <w:rsid w:val="00483DFE"/>
    <w:rsid w:val="00483E73"/>
    <w:rsid w:val="0048406F"/>
    <w:rsid w:val="0048472E"/>
    <w:rsid w:val="00484951"/>
    <w:rsid w:val="00484E9F"/>
    <w:rsid w:val="004852D6"/>
    <w:rsid w:val="0048534C"/>
    <w:rsid w:val="00485536"/>
    <w:rsid w:val="0048557B"/>
    <w:rsid w:val="004855AA"/>
    <w:rsid w:val="004860E9"/>
    <w:rsid w:val="004860ED"/>
    <w:rsid w:val="004863FF"/>
    <w:rsid w:val="004865C2"/>
    <w:rsid w:val="004865E4"/>
    <w:rsid w:val="0048696D"/>
    <w:rsid w:val="004869AA"/>
    <w:rsid w:val="00486A9F"/>
    <w:rsid w:val="00486BFF"/>
    <w:rsid w:val="00486E3E"/>
    <w:rsid w:val="004877ED"/>
    <w:rsid w:val="0048792C"/>
    <w:rsid w:val="00487CEF"/>
    <w:rsid w:val="00487DFC"/>
    <w:rsid w:val="0049014D"/>
    <w:rsid w:val="004906EB"/>
    <w:rsid w:val="00490A0E"/>
    <w:rsid w:val="00490B58"/>
    <w:rsid w:val="00490C10"/>
    <w:rsid w:val="00490D1D"/>
    <w:rsid w:val="00490D6F"/>
    <w:rsid w:val="00490F27"/>
    <w:rsid w:val="0049107B"/>
    <w:rsid w:val="00491223"/>
    <w:rsid w:val="0049134D"/>
    <w:rsid w:val="004913DC"/>
    <w:rsid w:val="0049164B"/>
    <w:rsid w:val="00491A70"/>
    <w:rsid w:val="00491A85"/>
    <w:rsid w:val="00491D5E"/>
    <w:rsid w:val="00492178"/>
    <w:rsid w:val="00492256"/>
    <w:rsid w:val="0049268B"/>
    <w:rsid w:val="004926B5"/>
    <w:rsid w:val="004929ED"/>
    <w:rsid w:val="00492D46"/>
    <w:rsid w:val="0049311B"/>
    <w:rsid w:val="004931FF"/>
    <w:rsid w:val="00493489"/>
    <w:rsid w:val="004939F4"/>
    <w:rsid w:val="00493DFF"/>
    <w:rsid w:val="00493FBC"/>
    <w:rsid w:val="004942E8"/>
    <w:rsid w:val="0049438B"/>
    <w:rsid w:val="0049455E"/>
    <w:rsid w:val="0049462A"/>
    <w:rsid w:val="00494726"/>
    <w:rsid w:val="00494932"/>
    <w:rsid w:val="00494C76"/>
    <w:rsid w:val="00494EE3"/>
    <w:rsid w:val="0049550A"/>
    <w:rsid w:val="00495673"/>
    <w:rsid w:val="00495991"/>
    <w:rsid w:val="00495D15"/>
    <w:rsid w:val="00495D65"/>
    <w:rsid w:val="00495E0D"/>
    <w:rsid w:val="00495EEE"/>
    <w:rsid w:val="00495FAE"/>
    <w:rsid w:val="004967A6"/>
    <w:rsid w:val="00496BBD"/>
    <w:rsid w:val="0049713A"/>
    <w:rsid w:val="004971B0"/>
    <w:rsid w:val="00497EB5"/>
    <w:rsid w:val="004A0151"/>
    <w:rsid w:val="004A0583"/>
    <w:rsid w:val="004A0737"/>
    <w:rsid w:val="004A07AA"/>
    <w:rsid w:val="004A07EC"/>
    <w:rsid w:val="004A0B1E"/>
    <w:rsid w:val="004A0D31"/>
    <w:rsid w:val="004A0D3B"/>
    <w:rsid w:val="004A0FF1"/>
    <w:rsid w:val="004A1022"/>
    <w:rsid w:val="004A10E3"/>
    <w:rsid w:val="004A1291"/>
    <w:rsid w:val="004A12F6"/>
    <w:rsid w:val="004A1792"/>
    <w:rsid w:val="004A1BA0"/>
    <w:rsid w:val="004A1EB9"/>
    <w:rsid w:val="004A1EE1"/>
    <w:rsid w:val="004A20D5"/>
    <w:rsid w:val="004A21A4"/>
    <w:rsid w:val="004A24A3"/>
    <w:rsid w:val="004A2A4D"/>
    <w:rsid w:val="004A2FD5"/>
    <w:rsid w:val="004A3238"/>
    <w:rsid w:val="004A3347"/>
    <w:rsid w:val="004A35DA"/>
    <w:rsid w:val="004A3A54"/>
    <w:rsid w:val="004A42D4"/>
    <w:rsid w:val="004A4BDC"/>
    <w:rsid w:val="004A4E2E"/>
    <w:rsid w:val="004A4FDE"/>
    <w:rsid w:val="004A515F"/>
    <w:rsid w:val="004A51BC"/>
    <w:rsid w:val="004A52F2"/>
    <w:rsid w:val="004A5708"/>
    <w:rsid w:val="004A5E46"/>
    <w:rsid w:val="004A5E90"/>
    <w:rsid w:val="004A5F27"/>
    <w:rsid w:val="004A5FAB"/>
    <w:rsid w:val="004A6053"/>
    <w:rsid w:val="004A6166"/>
    <w:rsid w:val="004A64A6"/>
    <w:rsid w:val="004A659F"/>
    <w:rsid w:val="004A69D5"/>
    <w:rsid w:val="004A6A2A"/>
    <w:rsid w:val="004A6A9A"/>
    <w:rsid w:val="004A6E7C"/>
    <w:rsid w:val="004A7214"/>
    <w:rsid w:val="004A74B3"/>
    <w:rsid w:val="004A74D7"/>
    <w:rsid w:val="004A75B8"/>
    <w:rsid w:val="004A7669"/>
    <w:rsid w:val="004A7994"/>
    <w:rsid w:val="004A7BC3"/>
    <w:rsid w:val="004A7C42"/>
    <w:rsid w:val="004A7DAB"/>
    <w:rsid w:val="004A7F21"/>
    <w:rsid w:val="004B045D"/>
    <w:rsid w:val="004B0524"/>
    <w:rsid w:val="004B08EA"/>
    <w:rsid w:val="004B0A1A"/>
    <w:rsid w:val="004B0A9C"/>
    <w:rsid w:val="004B0E0C"/>
    <w:rsid w:val="004B1035"/>
    <w:rsid w:val="004B10E9"/>
    <w:rsid w:val="004B1128"/>
    <w:rsid w:val="004B11D3"/>
    <w:rsid w:val="004B1B71"/>
    <w:rsid w:val="004B208C"/>
    <w:rsid w:val="004B23AF"/>
    <w:rsid w:val="004B2431"/>
    <w:rsid w:val="004B24F0"/>
    <w:rsid w:val="004B25F6"/>
    <w:rsid w:val="004B2656"/>
    <w:rsid w:val="004B28BD"/>
    <w:rsid w:val="004B2B53"/>
    <w:rsid w:val="004B304A"/>
    <w:rsid w:val="004B31C4"/>
    <w:rsid w:val="004B33CA"/>
    <w:rsid w:val="004B3516"/>
    <w:rsid w:val="004B3539"/>
    <w:rsid w:val="004B37B3"/>
    <w:rsid w:val="004B3BD8"/>
    <w:rsid w:val="004B3D91"/>
    <w:rsid w:val="004B3F45"/>
    <w:rsid w:val="004B4005"/>
    <w:rsid w:val="004B4067"/>
    <w:rsid w:val="004B441D"/>
    <w:rsid w:val="004B4606"/>
    <w:rsid w:val="004B4909"/>
    <w:rsid w:val="004B4D02"/>
    <w:rsid w:val="004B4F3F"/>
    <w:rsid w:val="004B5013"/>
    <w:rsid w:val="004B5057"/>
    <w:rsid w:val="004B510E"/>
    <w:rsid w:val="004B56CE"/>
    <w:rsid w:val="004B5C46"/>
    <w:rsid w:val="004B5DBE"/>
    <w:rsid w:val="004B5E19"/>
    <w:rsid w:val="004B61D8"/>
    <w:rsid w:val="004B61DE"/>
    <w:rsid w:val="004B683D"/>
    <w:rsid w:val="004B6A62"/>
    <w:rsid w:val="004B6CD9"/>
    <w:rsid w:val="004B7092"/>
    <w:rsid w:val="004B7103"/>
    <w:rsid w:val="004B715C"/>
    <w:rsid w:val="004B7244"/>
    <w:rsid w:val="004B7367"/>
    <w:rsid w:val="004B7433"/>
    <w:rsid w:val="004B7660"/>
    <w:rsid w:val="004B7C4F"/>
    <w:rsid w:val="004B7D53"/>
    <w:rsid w:val="004C038E"/>
    <w:rsid w:val="004C0501"/>
    <w:rsid w:val="004C06AD"/>
    <w:rsid w:val="004C06CF"/>
    <w:rsid w:val="004C0AAD"/>
    <w:rsid w:val="004C0C0B"/>
    <w:rsid w:val="004C1169"/>
    <w:rsid w:val="004C13FE"/>
    <w:rsid w:val="004C1602"/>
    <w:rsid w:val="004C161E"/>
    <w:rsid w:val="004C19E4"/>
    <w:rsid w:val="004C1BC0"/>
    <w:rsid w:val="004C1CDC"/>
    <w:rsid w:val="004C242E"/>
    <w:rsid w:val="004C263F"/>
    <w:rsid w:val="004C27F2"/>
    <w:rsid w:val="004C2DA3"/>
    <w:rsid w:val="004C2E56"/>
    <w:rsid w:val="004C31CF"/>
    <w:rsid w:val="004C32A3"/>
    <w:rsid w:val="004C34C5"/>
    <w:rsid w:val="004C3880"/>
    <w:rsid w:val="004C3C06"/>
    <w:rsid w:val="004C3E40"/>
    <w:rsid w:val="004C3FC3"/>
    <w:rsid w:val="004C4558"/>
    <w:rsid w:val="004C4AFB"/>
    <w:rsid w:val="004C4F75"/>
    <w:rsid w:val="004C52E5"/>
    <w:rsid w:val="004C5714"/>
    <w:rsid w:val="004C5ACF"/>
    <w:rsid w:val="004C5D0B"/>
    <w:rsid w:val="004C5D6E"/>
    <w:rsid w:val="004C5FEA"/>
    <w:rsid w:val="004C617D"/>
    <w:rsid w:val="004C63EB"/>
    <w:rsid w:val="004C6409"/>
    <w:rsid w:val="004C646D"/>
    <w:rsid w:val="004C6771"/>
    <w:rsid w:val="004C68F3"/>
    <w:rsid w:val="004C6B41"/>
    <w:rsid w:val="004C6DA1"/>
    <w:rsid w:val="004C6DF7"/>
    <w:rsid w:val="004C6E29"/>
    <w:rsid w:val="004C7455"/>
    <w:rsid w:val="004C749A"/>
    <w:rsid w:val="004C7633"/>
    <w:rsid w:val="004C76C5"/>
    <w:rsid w:val="004C7892"/>
    <w:rsid w:val="004C7B82"/>
    <w:rsid w:val="004C7D09"/>
    <w:rsid w:val="004C7FE7"/>
    <w:rsid w:val="004D006D"/>
    <w:rsid w:val="004D03BF"/>
    <w:rsid w:val="004D0493"/>
    <w:rsid w:val="004D0972"/>
    <w:rsid w:val="004D0BEF"/>
    <w:rsid w:val="004D107B"/>
    <w:rsid w:val="004D1239"/>
    <w:rsid w:val="004D1833"/>
    <w:rsid w:val="004D1BF1"/>
    <w:rsid w:val="004D1C4D"/>
    <w:rsid w:val="004D1CAC"/>
    <w:rsid w:val="004D1CB4"/>
    <w:rsid w:val="004D1DD8"/>
    <w:rsid w:val="004D1ECD"/>
    <w:rsid w:val="004D20F8"/>
    <w:rsid w:val="004D2115"/>
    <w:rsid w:val="004D23C0"/>
    <w:rsid w:val="004D2835"/>
    <w:rsid w:val="004D2A23"/>
    <w:rsid w:val="004D2BB8"/>
    <w:rsid w:val="004D2D51"/>
    <w:rsid w:val="004D2F3E"/>
    <w:rsid w:val="004D2F50"/>
    <w:rsid w:val="004D2F67"/>
    <w:rsid w:val="004D2FB0"/>
    <w:rsid w:val="004D32B1"/>
    <w:rsid w:val="004D33EE"/>
    <w:rsid w:val="004D39E3"/>
    <w:rsid w:val="004D3DD7"/>
    <w:rsid w:val="004D404B"/>
    <w:rsid w:val="004D44CF"/>
    <w:rsid w:val="004D4513"/>
    <w:rsid w:val="004D4849"/>
    <w:rsid w:val="004D4A88"/>
    <w:rsid w:val="004D4ACE"/>
    <w:rsid w:val="004D4C09"/>
    <w:rsid w:val="004D4CEC"/>
    <w:rsid w:val="004D4D4E"/>
    <w:rsid w:val="004D544B"/>
    <w:rsid w:val="004D58A4"/>
    <w:rsid w:val="004D58EE"/>
    <w:rsid w:val="004D58F0"/>
    <w:rsid w:val="004D58FC"/>
    <w:rsid w:val="004D6148"/>
    <w:rsid w:val="004D684A"/>
    <w:rsid w:val="004D68B9"/>
    <w:rsid w:val="004D6A08"/>
    <w:rsid w:val="004D6AA4"/>
    <w:rsid w:val="004D6CA1"/>
    <w:rsid w:val="004D6CF9"/>
    <w:rsid w:val="004D6EB9"/>
    <w:rsid w:val="004D6FCF"/>
    <w:rsid w:val="004D754C"/>
    <w:rsid w:val="004D7730"/>
    <w:rsid w:val="004D78D8"/>
    <w:rsid w:val="004D7BBB"/>
    <w:rsid w:val="004D7C7D"/>
    <w:rsid w:val="004D7DA5"/>
    <w:rsid w:val="004E03AC"/>
    <w:rsid w:val="004E0585"/>
    <w:rsid w:val="004E08DA"/>
    <w:rsid w:val="004E0B4B"/>
    <w:rsid w:val="004E0BD8"/>
    <w:rsid w:val="004E0EFE"/>
    <w:rsid w:val="004E0FFA"/>
    <w:rsid w:val="004E10AC"/>
    <w:rsid w:val="004E10AF"/>
    <w:rsid w:val="004E1117"/>
    <w:rsid w:val="004E1160"/>
    <w:rsid w:val="004E12F3"/>
    <w:rsid w:val="004E193B"/>
    <w:rsid w:val="004E19D7"/>
    <w:rsid w:val="004E1A31"/>
    <w:rsid w:val="004E1E6F"/>
    <w:rsid w:val="004E2069"/>
    <w:rsid w:val="004E22DE"/>
    <w:rsid w:val="004E25FB"/>
    <w:rsid w:val="004E29F8"/>
    <w:rsid w:val="004E2B66"/>
    <w:rsid w:val="004E2C0F"/>
    <w:rsid w:val="004E2D69"/>
    <w:rsid w:val="004E2EA4"/>
    <w:rsid w:val="004E2EC3"/>
    <w:rsid w:val="004E32E9"/>
    <w:rsid w:val="004E3965"/>
    <w:rsid w:val="004E4081"/>
    <w:rsid w:val="004E40E2"/>
    <w:rsid w:val="004E420D"/>
    <w:rsid w:val="004E44E1"/>
    <w:rsid w:val="004E45A4"/>
    <w:rsid w:val="004E46C5"/>
    <w:rsid w:val="004E482C"/>
    <w:rsid w:val="004E491E"/>
    <w:rsid w:val="004E4E52"/>
    <w:rsid w:val="004E5264"/>
    <w:rsid w:val="004E5326"/>
    <w:rsid w:val="004E545C"/>
    <w:rsid w:val="004E57CB"/>
    <w:rsid w:val="004E58CC"/>
    <w:rsid w:val="004E58F0"/>
    <w:rsid w:val="004E5A0E"/>
    <w:rsid w:val="004E5AB9"/>
    <w:rsid w:val="004E5C11"/>
    <w:rsid w:val="004E5C34"/>
    <w:rsid w:val="004E5F49"/>
    <w:rsid w:val="004E5F65"/>
    <w:rsid w:val="004E6428"/>
    <w:rsid w:val="004E6461"/>
    <w:rsid w:val="004E6727"/>
    <w:rsid w:val="004E69B2"/>
    <w:rsid w:val="004E6A75"/>
    <w:rsid w:val="004E6AEE"/>
    <w:rsid w:val="004E709A"/>
    <w:rsid w:val="004E711F"/>
    <w:rsid w:val="004E7899"/>
    <w:rsid w:val="004E7AE9"/>
    <w:rsid w:val="004E7BC6"/>
    <w:rsid w:val="004E7BFA"/>
    <w:rsid w:val="004E7D49"/>
    <w:rsid w:val="004E7D87"/>
    <w:rsid w:val="004E7FDA"/>
    <w:rsid w:val="004F029B"/>
    <w:rsid w:val="004F0699"/>
    <w:rsid w:val="004F0CFC"/>
    <w:rsid w:val="004F0EB0"/>
    <w:rsid w:val="004F0ED9"/>
    <w:rsid w:val="004F0F58"/>
    <w:rsid w:val="004F158B"/>
    <w:rsid w:val="004F15D7"/>
    <w:rsid w:val="004F1667"/>
    <w:rsid w:val="004F1771"/>
    <w:rsid w:val="004F1925"/>
    <w:rsid w:val="004F193E"/>
    <w:rsid w:val="004F1C94"/>
    <w:rsid w:val="004F1D04"/>
    <w:rsid w:val="004F1E21"/>
    <w:rsid w:val="004F1F2D"/>
    <w:rsid w:val="004F24F9"/>
    <w:rsid w:val="004F2576"/>
    <w:rsid w:val="004F2635"/>
    <w:rsid w:val="004F2B56"/>
    <w:rsid w:val="004F2E35"/>
    <w:rsid w:val="004F326F"/>
    <w:rsid w:val="004F3B37"/>
    <w:rsid w:val="004F3D85"/>
    <w:rsid w:val="004F403D"/>
    <w:rsid w:val="004F443B"/>
    <w:rsid w:val="004F4509"/>
    <w:rsid w:val="004F4689"/>
    <w:rsid w:val="004F47B8"/>
    <w:rsid w:val="004F4800"/>
    <w:rsid w:val="004F4C8C"/>
    <w:rsid w:val="004F536E"/>
    <w:rsid w:val="004F5AAB"/>
    <w:rsid w:val="004F5C04"/>
    <w:rsid w:val="004F5FF0"/>
    <w:rsid w:val="004F6391"/>
    <w:rsid w:val="004F689B"/>
    <w:rsid w:val="004F6B8B"/>
    <w:rsid w:val="004F6C7C"/>
    <w:rsid w:val="004F7034"/>
    <w:rsid w:val="004F70C3"/>
    <w:rsid w:val="004F7152"/>
    <w:rsid w:val="004F7253"/>
    <w:rsid w:val="004F79B6"/>
    <w:rsid w:val="004F7BA4"/>
    <w:rsid w:val="004F7F69"/>
    <w:rsid w:val="005001D8"/>
    <w:rsid w:val="00500449"/>
    <w:rsid w:val="00500774"/>
    <w:rsid w:val="005008AE"/>
    <w:rsid w:val="005009FF"/>
    <w:rsid w:val="00500B55"/>
    <w:rsid w:val="00500C4D"/>
    <w:rsid w:val="00500CE9"/>
    <w:rsid w:val="00501040"/>
    <w:rsid w:val="00501360"/>
    <w:rsid w:val="005019EF"/>
    <w:rsid w:val="00501A6F"/>
    <w:rsid w:val="00501AB5"/>
    <w:rsid w:val="00501C86"/>
    <w:rsid w:val="00501D10"/>
    <w:rsid w:val="00501E23"/>
    <w:rsid w:val="00501E69"/>
    <w:rsid w:val="005022B6"/>
    <w:rsid w:val="005025CB"/>
    <w:rsid w:val="0050263D"/>
    <w:rsid w:val="00502B46"/>
    <w:rsid w:val="00502EF5"/>
    <w:rsid w:val="00502F74"/>
    <w:rsid w:val="00503030"/>
    <w:rsid w:val="00503211"/>
    <w:rsid w:val="005037C7"/>
    <w:rsid w:val="00503C6B"/>
    <w:rsid w:val="00503C7D"/>
    <w:rsid w:val="005042C3"/>
    <w:rsid w:val="0050444E"/>
    <w:rsid w:val="0050450A"/>
    <w:rsid w:val="0050461F"/>
    <w:rsid w:val="0050473D"/>
    <w:rsid w:val="00504E0D"/>
    <w:rsid w:val="00504E84"/>
    <w:rsid w:val="00505241"/>
    <w:rsid w:val="00505276"/>
    <w:rsid w:val="005055DF"/>
    <w:rsid w:val="00505758"/>
    <w:rsid w:val="0050582C"/>
    <w:rsid w:val="00505B9F"/>
    <w:rsid w:val="0050627F"/>
    <w:rsid w:val="00506596"/>
    <w:rsid w:val="0050667C"/>
    <w:rsid w:val="00506959"/>
    <w:rsid w:val="00506B3C"/>
    <w:rsid w:val="00506DEF"/>
    <w:rsid w:val="00506F22"/>
    <w:rsid w:val="00506F58"/>
    <w:rsid w:val="0050772F"/>
    <w:rsid w:val="005079F2"/>
    <w:rsid w:val="00507A47"/>
    <w:rsid w:val="00507DC1"/>
    <w:rsid w:val="00507E42"/>
    <w:rsid w:val="00507E50"/>
    <w:rsid w:val="00510270"/>
    <w:rsid w:val="00510309"/>
    <w:rsid w:val="00510490"/>
    <w:rsid w:val="005105CC"/>
    <w:rsid w:val="005106E6"/>
    <w:rsid w:val="005108EF"/>
    <w:rsid w:val="00510976"/>
    <w:rsid w:val="00510A3E"/>
    <w:rsid w:val="00510B1B"/>
    <w:rsid w:val="00510B89"/>
    <w:rsid w:val="00511071"/>
    <w:rsid w:val="00511084"/>
    <w:rsid w:val="005110B0"/>
    <w:rsid w:val="0051118F"/>
    <w:rsid w:val="00511205"/>
    <w:rsid w:val="00511216"/>
    <w:rsid w:val="0051128C"/>
    <w:rsid w:val="005114F1"/>
    <w:rsid w:val="00511525"/>
    <w:rsid w:val="0051169A"/>
    <w:rsid w:val="00511918"/>
    <w:rsid w:val="00511BAD"/>
    <w:rsid w:val="00511D28"/>
    <w:rsid w:val="00512011"/>
    <w:rsid w:val="0051205C"/>
    <w:rsid w:val="005121D4"/>
    <w:rsid w:val="005122F4"/>
    <w:rsid w:val="0051239C"/>
    <w:rsid w:val="005124EF"/>
    <w:rsid w:val="00512A21"/>
    <w:rsid w:val="00512B26"/>
    <w:rsid w:val="005133C6"/>
    <w:rsid w:val="005133E5"/>
    <w:rsid w:val="005135B6"/>
    <w:rsid w:val="00513781"/>
    <w:rsid w:val="00513BF2"/>
    <w:rsid w:val="00513C19"/>
    <w:rsid w:val="00513CF7"/>
    <w:rsid w:val="00513D75"/>
    <w:rsid w:val="00514089"/>
    <w:rsid w:val="005143FA"/>
    <w:rsid w:val="005147C1"/>
    <w:rsid w:val="00514CAD"/>
    <w:rsid w:val="00514CD3"/>
    <w:rsid w:val="0051530A"/>
    <w:rsid w:val="005153E0"/>
    <w:rsid w:val="005155A8"/>
    <w:rsid w:val="0051571C"/>
    <w:rsid w:val="005157C7"/>
    <w:rsid w:val="00515E57"/>
    <w:rsid w:val="005162FA"/>
    <w:rsid w:val="0051642C"/>
    <w:rsid w:val="0051647E"/>
    <w:rsid w:val="005164AD"/>
    <w:rsid w:val="005164E1"/>
    <w:rsid w:val="00516759"/>
    <w:rsid w:val="00516888"/>
    <w:rsid w:val="005168E0"/>
    <w:rsid w:val="00516A98"/>
    <w:rsid w:val="00516F82"/>
    <w:rsid w:val="00517187"/>
    <w:rsid w:val="0051725A"/>
    <w:rsid w:val="0051743D"/>
    <w:rsid w:val="00517448"/>
    <w:rsid w:val="00517C2C"/>
    <w:rsid w:val="00517DE8"/>
    <w:rsid w:val="00517F5E"/>
    <w:rsid w:val="005200FA"/>
    <w:rsid w:val="00520123"/>
    <w:rsid w:val="0052016E"/>
    <w:rsid w:val="005206DF"/>
    <w:rsid w:val="00520733"/>
    <w:rsid w:val="005207D0"/>
    <w:rsid w:val="00520C7A"/>
    <w:rsid w:val="00520EED"/>
    <w:rsid w:val="0052138C"/>
    <w:rsid w:val="00521391"/>
    <w:rsid w:val="00521611"/>
    <w:rsid w:val="005216F3"/>
    <w:rsid w:val="005217D6"/>
    <w:rsid w:val="00521998"/>
    <w:rsid w:val="0052224E"/>
    <w:rsid w:val="005223BD"/>
    <w:rsid w:val="005226CF"/>
    <w:rsid w:val="00522784"/>
    <w:rsid w:val="0052287F"/>
    <w:rsid w:val="00522A62"/>
    <w:rsid w:val="00522C17"/>
    <w:rsid w:val="0052328C"/>
    <w:rsid w:val="00523598"/>
    <w:rsid w:val="005235DC"/>
    <w:rsid w:val="005236FC"/>
    <w:rsid w:val="0052378F"/>
    <w:rsid w:val="005237C4"/>
    <w:rsid w:val="00523C6D"/>
    <w:rsid w:val="00523CA6"/>
    <w:rsid w:val="00523F0B"/>
    <w:rsid w:val="00523F53"/>
    <w:rsid w:val="0052436B"/>
    <w:rsid w:val="005244FB"/>
    <w:rsid w:val="0052456D"/>
    <w:rsid w:val="005249E3"/>
    <w:rsid w:val="00524B39"/>
    <w:rsid w:val="00524BED"/>
    <w:rsid w:val="005251B7"/>
    <w:rsid w:val="005255BE"/>
    <w:rsid w:val="00525630"/>
    <w:rsid w:val="00525798"/>
    <w:rsid w:val="0052597C"/>
    <w:rsid w:val="0052597E"/>
    <w:rsid w:val="00525B43"/>
    <w:rsid w:val="00525C4C"/>
    <w:rsid w:val="00525C8B"/>
    <w:rsid w:val="00525D18"/>
    <w:rsid w:val="00525E0B"/>
    <w:rsid w:val="00525FFD"/>
    <w:rsid w:val="00526326"/>
    <w:rsid w:val="00526742"/>
    <w:rsid w:val="005269E1"/>
    <w:rsid w:val="00526DC0"/>
    <w:rsid w:val="00526DE7"/>
    <w:rsid w:val="00527438"/>
    <w:rsid w:val="005278BB"/>
    <w:rsid w:val="00527AF2"/>
    <w:rsid w:val="00527CD3"/>
    <w:rsid w:val="00527E07"/>
    <w:rsid w:val="00527EF0"/>
    <w:rsid w:val="005301CC"/>
    <w:rsid w:val="00530361"/>
    <w:rsid w:val="00530ACA"/>
    <w:rsid w:val="00530FDA"/>
    <w:rsid w:val="005311CD"/>
    <w:rsid w:val="0053154B"/>
    <w:rsid w:val="0053187F"/>
    <w:rsid w:val="005324DD"/>
    <w:rsid w:val="005324E3"/>
    <w:rsid w:val="0053256F"/>
    <w:rsid w:val="005327EC"/>
    <w:rsid w:val="00532812"/>
    <w:rsid w:val="00532948"/>
    <w:rsid w:val="00532D3C"/>
    <w:rsid w:val="00532DEB"/>
    <w:rsid w:val="00532E0F"/>
    <w:rsid w:val="0053303D"/>
    <w:rsid w:val="0053348D"/>
    <w:rsid w:val="0053350C"/>
    <w:rsid w:val="00533533"/>
    <w:rsid w:val="005338B0"/>
    <w:rsid w:val="00533966"/>
    <w:rsid w:val="00534195"/>
    <w:rsid w:val="0053421F"/>
    <w:rsid w:val="00534680"/>
    <w:rsid w:val="005346A1"/>
    <w:rsid w:val="00534AD2"/>
    <w:rsid w:val="00534C1A"/>
    <w:rsid w:val="00534DFA"/>
    <w:rsid w:val="005353D4"/>
    <w:rsid w:val="00535742"/>
    <w:rsid w:val="005359A5"/>
    <w:rsid w:val="00535BFA"/>
    <w:rsid w:val="00535E63"/>
    <w:rsid w:val="00535F51"/>
    <w:rsid w:val="005363CC"/>
    <w:rsid w:val="00536470"/>
    <w:rsid w:val="005365E8"/>
    <w:rsid w:val="00536610"/>
    <w:rsid w:val="00536B6D"/>
    <w:rsid w:val="00536D0E"/>
    <w:rsid w:val="00537307"/>
    <w:rsid w:val="00537371"/>
    <w:rsid w:val="0053742B"/>
    <w:rsid w:val="005377A6"/>
    <w:rsid w:val="0053797F"/>
    <w:rsid w:val="00537A8A"/>
    <w:rsid w:val="00537B66"/>
    <w:rsid w:val="00537CF3"/>
    <w:rsid w:val="00537EFD"/>
    <w:rsid w:val="00537F43"/>
    <w:rsid w:val="0054034D"/>
    <w:rsid w:val="00540445"/>
    <w:rsid w:val="00540600"/>
    <w:rsid w:val="0054083C"/>
    <w:rsid w:val="00540A0B"/>
    <w:rsid w:val="00541125"/>
    <w:rsid w:val="00541376"/>
    <w:rsid w:val="005414C7"/>
    <w:rsid w:val="00541518"/>
    <w:rsid w:val="0054161B"/>
    <w:rsid w:val="005416D0"/>
    <w:rsid w:val="005419B8"/>
    <w:rsid w:val="00541DBB"/>
    <w:rsid w:val="00541E12"/>
    <w:rsid w:val="00542157"/>
    <w:rsid w:val="00542676"/>
    <w:rsid w:val="005429F4"/>
    <w:rsid w:val="00542A04"/>
    <w:rsid w:val="00542BE6"/>
    <w:rsid w:val="00542DEC"/>
    <w:rsid w:val="0054339C"/>
    <w:rsid w:val="005438DF"/>
    <w:rsid w:val="0054425D"/>
    <w:rsid w:val="00544412"/>
    <w:rsid w:val="00544633"/>
    <w:rsid w:val="005446CC"/>
    <w:rsid w:val="005449FB"/>
    <w:rsid w:val="00544AA5"/>
    <w:rsid w:val="00544DD7"/>
    <w:rsid w:val="00545060"/>
    <w:rsid w:val="00545413"/>
    <w:rsid w:val="0054575F"/>
    <w:rsid w:val="00545940"/>
    <w:rsid w:val="00545A7F"/>
    <w:rsid w:val="00545D1A"/>
    <w:rsid w:val="00545DCC"/>
    <w:rsid w:val="00545E3A"/>
    <w:rsid w:val="00545F89"/>
    <w:rsid w:val="005460C1"/>
    <w:rsid w:val="00546306"/>
    <w:rsid w:val="0054633C"/>
    <w:rsid w:val="00546544"/>
    <w:rsid w:val="00546686"/>
    <w:rsid w:val="00546A82"/>
    <w:rsid w:val="00546AEC"/>
    <w:rsid w:val="00546D70"/>
    <w:rsid w:val="005472DB"/>
    <w:rsid w:val="00547337"/>
    <w:rsid w:val="0054735B"/>
    <w:rsid w:val="0054740B"/>
    <w:rsid w:val="00547453"/>
    <w:rsid w:val="00547500"/>
    <w:rsid w:val="005477BF"/>
    <w:rsid w:val="00547C49"/>
    <w:rsid w:val="00547DD6"/>
    <w:rsid w:val="005500FD"/>
    <w:rsid w:val="0055041F"/>
    <w:rsid w:val="00550459"/>
    <w:rsid w:val="005504B9"/>
    <w:rsid w:val="00550835"/>
    <w:rsid w:val="00550A03"/>
    <w:rsid w:val="00550E08"/>
    <w:rsid w:val="00550E35"/>
    <w:rsid w:val="00551154"/>
    <w:rsid w:val="0055152C"/>
    <w:rsid w:val="00551A13"/>
    <w:rsid w:val="00551AA0"/>
    <w:rsid w:val="00551B8B"/>
    <w:rsid w:val="00551B8C"/>
    <w:rsid w:val="00552061"/>
    <w:rsid w:val="005520F2"/>
    <w:rsid w:val="00552270"/>
    <w:rsid w:val="00552506"/>
    <w:rsid w:val="005529DD"/>
    <w:rsid w:val="00552DA9"/>
    <w:rsid w:val="00552DE0"/>
    <w:rsid w:val="00553292"/>
    <w:rsid w:val="00553315"/>
    <w:rsid w:val="005535AC"/>
    <w:rsid w:val="005535B1"/>
    <w:rsid w:val="00553922"/>
    <w:rsid w:val="00553A21"/>
    <w:rsid w:val="00553A7D"/>
    <w:rsid w:val="00553B2B"/>
    <w:rsid w:val="00553EF3"/>
    <w:rsid w:val="00554232"/>
    <w:rsid w:val="0055484E"/>
    <w:rsid w:val="00554D38"/>
    <w:rsid w:val="00554D4E"/>
    <w:rsid w:val="00554D54"/>
    <w:rsid w:val="00554DBE"/>
    <w:rsid w:val="00554FA3"/>
    <w:rsid w:val="0055513F"/>
    <w:rsid w:val="0055544E"/>
    <w:rsid w:val="005556F4"/>
    <w:rsid w:val="00555AB1"/>
    <w:rsid w:val="00555B3B"/>
    <w:rsid w:val="005564D6"/>
    <w:rsid w:val="00556560"/>
    <w:rsid w:val="00556958"/>
    <w:rsid w:val="00556AC1"/>
    <w:rsid w:val="00556B04"/>
    <w:rsid w:val="00556B81"/>
    <w:rsid w:val="00556B86"/>
    <w:rsid w:val="00556DB1"/>
    <w:rsid w:val="00556F0E"/>
    <w:rsid w:val="005579B0"/>
    <w:rsid w:val="005602DF"/>
    <w:rsid w:val="0056044F"/>
    <w:rsid w:val="00560465"/>
    <w:rsid w:val="0056098A"/>
    <w:rsid w:val="00560993"/>
    <w:rsid w:val="00560C4A"/>
    <w:rsid w:val="00560F18"/>
    <w:rsid w:val="00561133"/>
    <w:rsid w:val="00561241"/>
    <w:rsid w:val="00561422"/>
    <w:rsid w:val="00561491"/>
    <w:rsid w:val="0056157B"/>
    <w:rsid w:val="0056189A"/>
    <w:rsid w:val="0056212C"/>
    <w:rsid w:val="005626CB"/>
    <w:rsid w:val="00562796"/>
    <w:rsid w:val="00562AD4"/>
    <w:rsid w:val="00562B02"/>
    <w:rsid w:val="00562DBD"/>
    <w:rsid w:val="00562EA4"/>
    <w:rsid w:val="00562F8E"/>
    <w:rsid w:val="00563109"/>
    <w:rsid w:val="0056329E"/>
    <w:rsid w:val="005632E6"/>
    <w:rsid w:val="005639AD"/>
    <w:rsid w:val="00563BFC"/>
    <w:rsid w:val="00563C0D"/>
    <w:rsid w:val="00563D0E"/>
    <w:rsid w:val="00563E58"/>
    <w:rsid w:val="00563F30"/>
    <w:rsid w:val="0056406A"/>
    <w:rsid w:val="005641B3"/>
    <w:rsid w:val="00564497"/>
    <w:rsid w:val="00564AAB"/>
    <w:rsid w:val="00564D70"/>
    <w:rsid w:val="00564DE2"/>
    <w:rsid w:val="00564FAC"/>
    <w:rsid w:val="00564FAD"/>
    <w:rsid w:val="005650AA"/>
    <w:rsid w:val="0056549F"/>
    <w:rsid w:val="005658C3"/>
    <w:rsid w:val="00565908"/>
    <w:rsid w:val="00565912"/>
    <w:rsid w:val="00565A2A"/>
    <w:rsid w:val="0056603C"/>
    <w:rsid w:val="005661E8"/>
    <w:rsid w:val="005662A6"/>
    <w:rsid w:val="005662AA"/>
    <w:rsid w:val="005667FC"/>
    <w:rsid w:val="00566894"/>
    <w:rsid w:val="0056693C"/>
    <w:rsid w:val="00566B39"/>
    <w:rsid w:val="00566D6B"/>
    <w:rsid w:val="00567096"/>
    <w:rsid w:val="005671D9"/>
    <w:rsid w:val="0056798E"/>
    <w:rsid w:val="00567D0E"/>
    <w:rsid w:val="00570001"/>
    <w:rsid w:val="0057040E"/>
    <w:rsid w:val="00570668"/>
    <w:rsid w:val="00570776"/>
    <w:rsid w:val="005708FD"/>
    <w:rsid w:val="00570C30"/>
    <w:rsid w:val="00570C9A"/>
    <w:rsid w:val="00571002"/>
    <w:rsid w:val="00571169"/>
    <w:rsid w:val="00571567"/>
    <w:rsid w:val="00571703"/>
    <w:rsid w:val="005719C1"/>
    <w:rsid w:val="00571AB5"/>
    <w:rsid w:val="00571C1C"/>
    <w:rsid w:val="00571C63"/>
    <w:rsid w:val="00571D39"/>
    <w:rsid w:val="00572163"/>
    <w:rsid w:val="005721C5"/>
    <w:rsid w:val="005722AD"/>
    <w:rsid w:val="00572448"/>
    <w:rsid w:val="0057260C"/>
    <w:rsid w:val="00572960"/>
    <w:rsid w:val="00572A89"/>
    <w:rsid w:val="00572BDD"/>
    <w:rsid w:val="00572CB3"/>
    <w:rsid w:val="00572F66"/>
    <w:rsid w:val="00573365"/>
    <w:rsid w:val="0057340E"/>
    <w:rsid w:val="00573562"/>
    <w:rsid w:val="0057372A"/>
    <w:rsid w:val="00573868"/>
    <w:rsid w:val="00573EBE"/>
    <w:rsid w:val="005743A3"/>
    <w:rsid w:val="005748C5"/>
    <w:rsid w:val="00574A8C"/>
    <w:rsid w:val="00574CD7"/>
    <w:rsid w:val="00574E59"/>
    <w:rsid w:val="0057534A"/>
    <w:rsid w:val="005762F8"/>
    <w:rsid w:val="005767F4"/>
    <w:rsid w:val="005768A2"/>
    <w:rsid w:val="0057694D"/>
    <w:rsid w:val="00576B23"/>
    <w:rsid w:val="00576B33"/>
    <w:rsid w:val="00576C37"/>
    <w:rsid w:val="00576FF1"/>
    <w:rsid w:val="0057703D"/>
    <w:rsid w:val="0057703F"/>
    <w:rsid w:val="005771A2"/>
    <w:rsid w:val="00577237"/>
    <w:rsid w:val="0057728C"/>
    <w:rsid w:val="00577785"/>
    <w:rsid w:val="00577BAD"/>
    <w:rsid w:val="00577FD3"/>
    <w:rsid w:val="00580033"/>
    <w:rsid w:val="00580347"/>
    <w:rsid w:val="00580761"/>
    <w:rsid w:val="005807E8"/>
    <w:rsid w:val="00580C6B"/>
    <w:rsid w:val="00580D03"/>
    <w:rsid w:val="00580D38"/>
    <w:rsid w:val="00580DFA"/>
    <w:rsid w:val="00580E65"/>
    <w:rsid w:val="005810B9"/>
    <w:rsid w:val="005812E8"/>
    <w:rsid w:val="0058132A"/>
    <w:rsid w:val="005816A7"/>
    <w:rsid w:val="005817D3"/>
    <w:rsid w:val="005818AB"/>
    <w:rsid w:val="00581A42"/>
    <w:rsid w:val="00581C34"/>
    <w:rsid w:val="0058208F"/>
    <w:rsid w:val="0058212A"/>
    <w:rsid w:val="00582142"/>
    <w:rsid w:val="005824F6"/>
    <w:rsid w:val="005825F5"/>
    <w:rsid w:val="00582B1A"/>
    <w:rsid w:val="00582BBD"/>
    <w:rsid w:val="00582C22"/>
    <w:rsid w:val="00582CAD"/>
    <w:rsid w:val="00582E27"/>
    <w:rsid w:val="0058325B"/>
    <w:rsid w:val="005835DA"/>
    <w:rsid w:val="00583720"/>
    <w:rsid w:val="00583924"/>
    <w:rsid w:val="00583ADB"/>
    <w:rsid w:val="00583B87"/>
    <w:rsid w:val="00583D7C"/>
    <w:rsid w:val="00583E24"/>
    <w:rsid w:val="00583E29"/>
    <w:rsid w:val="0058405D"/>
    <w:rsid w:val="00584131"/>
    <w:rsid w:val="005843E4"/>
    <w:rsid w:val="00584514"/>
    <w:rsid w:val="005845F5"/>
    <w:rsid w:val="005846AC"/>
    <w:rsid w:val="0058470B"/>
    <w:rsid w:val="005847BF"/>
    <w:rsid w:val="00584975"/>
    <w:rsid w:val="00584ACA"/>
    <w:rsid w:val="00584AD9"/>
    <w:rsid w:val="00584DDB"/>
    <w:rsid w:val="00584FC4"/>
    <w:rsid w:val="00585513"/>
    <w:rsid w:val="00585524"/>
    <w:rsid w:val="00585D46"/>
    <w:rsid w:val="00585E1C"/>
    <w:rsid w:val="005861D4"/>
    <w:rsid w:val="0058633A"/>
    <w:rsid w:val="005863B5"/>
    <w:rsid w:val="005869A8"/>
    <w:rsid w:val="00586B58"/>
    <w:rsid w:val="00586D4C"/>
    <w:rsid w:val="005870EE"/>
    <w:rsid w:val="0058742D"/>
    <w:rsid w:val="00587452"/>
    <w:rsid w:val="0058746F"/>
    <w:rsid w:val="00587751"/>
    <w:rsid w:val="00587B49"/>
    <w:rsid w:val="00587E47"/>
    <w:rsid w:val="00587EAD"/>
    <w:rsid w:val="00587ED4"/>
    <w:rsid w:val="005904B9"/>
    <w:rsid w:val="00590669"/>
    <w:rsid w:val="00590A21"/>
    <w:rsid w:val="00590C52"/>
    <w:rsid w:val="00590EDE"/>
    <w:rsid w:val="00590F05"/>
    <w:rsid w:val="00590FF1"/>
    <w:rsid w:val="005910B1"/>
    <w:rsid w:val="0059149E"/>
    <w:rsid w:val="00591796"/>
    <w:rsid w:val="00591A73"/>
    <w:rsid w:val="005920CA"/>
    <w:rsid w:val="005920DE"/>
    <w:rsid w:val="005921EE"/>
    <w:rsid w:val="005922F6"/>
    <w:rsid w:val="00592372"/>
    <w:rsid w:val="0059252B"/>
    <w:rsid w:val="00592534"/>
    <w:rsid w:val="005927F2"/>
    <w:rsid w:val="00592C07"/>
    <w:rsid w:val="00593C41"/>
    <w:rsid w:val="00593F8D"/>
    <w:rsid w:val="00594392"/>
    <w:rsid w:val="0059480F"/>
    <w:rsid w:val="00594B4F"/>
    <w:rsid w:val="00594C51"/>
    <w:rsid w:val="00594CFC"/>
    <w:rsid w:val="0059553E"/>
    <w:rsid w:val="005956C1"/>
    <w:rsid w:val="005956E3"/>
    <w:rsid w:val="00595955"/>
    <w:rsid w:val="005959CE"/>
    <w:rsid w:val="00595A12"/>
    <w:rsid w:val="00595B6B"/>
    <w:rsid w:val="00595C09"/>
    <w:rsid w:val="00595C59"/>
    <w:rsid w:val="00595DAB"/>
    <w:rsid w:val="00595FBA"/>
    <w:rsid w:val="00596093"/>
    <w:rsid w:val="0059622C"/>
    <w:rsid w:val="0059636D"/>
    <w:rsid w:val="00596729"/>
    <w:rsid w:val="00596B25"/>
    <w:rsid w:val="00596B2D"/>
    <w:rsid w:val="00596E0E"/>
    <w:rsid w:val="00596E93"/>
    <w:rsid w:val="005970D0"/>
    <w:rsid w:val="00597100"/>
    <w:rsid w:val="00597222"/>
    <w:rsid w:val="0059729D"/>
    <w:rsid w:val="0059741C"/>
    <w:rsid w:val="00597473"/>
    <w:rsid w:val="005974D7"/>
    <w:rsid w:val="00597523"/>
    <w:rsid w:val="00597A6B"/>
    <w:rsid w:val="00597A8F"/>
    <w:rsid w:val="00597DE2"/>
    <w:rsid w:val="00597F8F"/>
    <w:rsid w:val="005A02DB"/>
    <w:rsid w:val="005A0323"/>
    <w:rsid w:val="005A0380"/>
    <w:rsid w:val="005A04CD"/>
    <w:rsid w:val="005A06AB"/>
    <w:rsid w:val="005A07AC"/>
    <w:rsid w:val="005A07BB"/>
    <w:rsid w:val="005A0975"/>
    <w:rsid w:val="005A0E44"/>
    <w:rsid w:val="005A0EBE"/>
    <w:rsid w:val="005A0F84"/>
    <w:rsid w:val="005A1510"/>
    <w:rsid w:val="005A16E7"/>
    <w:rsid w:val="005A18C2"/>
    <w:rsid w:val="005A1930"/>
    <w:rsid w:val="005A2005"/>
    <w:rsid w:val="005A2317"/>
    <w:rsid w:val="005A245E"/>
    <w:rsid w:val="005A2615"/>
    <w:rsid w:val="005A292A"/>
    <w:rsid w:val="005A2B9E"/>
    <w:rsid w:val="005A2D73"/>
    <w:rsid w:val="005A31D7"/>
    <w:rsid w:val="005A3253"/>
    <w:rsid w:val="005A3256"/>
    <w:rsid w:val="005A3294"/>
    <w:rsid w:val="005A3A5B"/>
    <w:rsid w:val="005A3E05"/>
    <w:rsid w:val="005A4051"/>
    <w:rsid w:val="005A4244"/>
    <w:rsid w:val="005A439C"/>
    <w:rsid w:val="005A44B6"/>
    <w:rsid w:val="005A45C1"/>
    <w:rsid w:val="005A5083"/>
    <w:rsid w:val="005A5507"/>
    <w:rsid w:val="005A5552"/>
    <w:rsid w:val="005A5667"/>
    <w:rsid w:val="005A5677"/>
    <w:rsid w:val="005A6104"/>
    <w:rsid w:val="005A6279"/>
    <w:rsid w:val="005A69FE"/>
    <w:rsid w:val="005A6BCF"/>
    <w:rsid w:val="005A70DE"/>
    <w:rsid w:val="005A73FB"/>
    <w:rsid w:val="005A767D"/>
    <w:rsid w:val="005A7868"/>
    <w:rsid w:val="005A7921"/>
    <w:rsid w:val="005A79AF"/>
    <w:rsid w:val="005A7F98"/>
    <w:rsid w:val="005B0160"/>
    <w:rsid w:val="005B01DA"/>
    <w:rsid w:val="005B04E7"/>
    <w:rsid w:val="005B050C"/>
    <w:rsid w:val="005B078C"/>
    <w:rsid w:val="005B0A79"/>
    <w:rsid w:val="005B100D"/>
    <w:rsid w:val="005B10F3"/>
    <w:rsid w:val="005B150E"/>
    <w:rsid w:val="005B179F"/>
    <w:rsid w:val="005B20CE"/>
    <w:rsid w:val="005B2197"/>
    <w:rsid w:val="005B2305"/>
    <w:rsid w:val="005B2440"/>
    <w:rsid w:val="005B24AD"/>
    <w:rsid w:val="005B26D2"/>
    <w:rsid w:val="005B2812"/>
    <w:rsid w:val="005B2B1B"/>
    <w:rsid w:val="005B2B7B"/>
    <w:rsid w:val="005B2BE1"/>
    <w:rsid w:val="005B2E17"/>
    <w:rsid w:val="005B2F87"/>
    <w:rsid w:val="005B31EF"/>
    <w:rsid w:val="005B32A6"/>
    <w:rsid w:val="005B337B"/>
    <w:rsid w:val="005B33A7"/>
    <w:rsid w:val="005B394A"/>
    <w:rsid w:val="005B3C17"/>
    <w:rsid w:val="005B3C7D"/>
    <w:rsid w:val="005B415F"/>
    <w:rsid w:val="005B440D"/>
    <w:rsid w:val="005B4471"/>
    <w:rsid w:val="005B4916"/>
    <w:rsid w:val="005B4AFB"/>
    <w:rsid w:val="005B4D5E"/>
    <w:rsid w:val="005B4DDE"/>
    <w:rsid w:val="005B4DF8"/>
    <w:rsid w:val="005B4F84"/>
    <w:rsid w:val="005B518B"/>
    <w:rsid w:val="005B532A"/>
    <w:rsid w:val="005B5799"/>
    <w:rsid w:val="005B57C7"/>
    <w:rsid w:val="005B57F1"/>
    <w:rsid w:val="005B5813"/>
    <w:rsid w:val="005B594B"/>
    <w:rsid w:val="005B5E33"/>
    <w:rsid w:val="005B62BF"/>
    <w:rsid w:val="005B6318"/>
    <w:rsid w:val="005B670C"/>
    <w:rsid w:val="005B692E"/>
    <w:rsid w:val="005B70DC"/>
    <w:rsid w:val="005B7147"/>
    <w:rsid w:val="005B7498"/>
    <w:rsid w:val="005B753A"/>
    <w:rsid w:val="005B79DC"/>
    <w:rsid w:val="005B7C2D"/>
    <w:rsid w:val="005C070C"/>
    <w:rsid w:val="005C0973"/>
    <w:rsid w:val="005C0D17"/>
    <w:rsid w:val="005C14CD"/>
    <w:rsid w:val="005C1816"/>
    <w:rsid w:val="005C19D6"/>
    <w:rsid w:val="005C231A"/>
    <w:rsid w:val="005C2393"/>
    <w:rsid w:val="005C2443"/>
    <w:rsid w:val="005C2E82"/>
    <w:rsid w:val="005C2F1C"/>
    <w:rsid w:val="005C2FA3"/>
    <w:rsid w:val="005C314C"/>
    <w:rsid w:val="005C329B"/>
    <w:rsid w:val="005C335A"/>
    <w:rsid w:val="005C37A9"/>
    <w:rsid w:val="005C37E0"/>
    <w:rsid w:val="005C3991"/>
    <w:rsid w:val="005C3CAB"/>
    <w:rsid w:val="005C3E24"/>
    <w:rsid w:val="005C3E94"/>
    <w:rsid w:val="005C3F28"/>
    <w:rsid w:val="005C41CF"/>
    <w:rsid w:val="005C4414"/>
    <w:rsid w:val="005C4645"/>
    <w:rsid w:val="005C47B9"/>
    <w:rsid w:val="005C4A7E"/>
    <w:rsid w:val="005C4BA8"/>
    <w:rsid w:val="005C4E6E"/>
    <w:rsid w:val="005C5012"/>
    <w:rsid w:val="005C576A"/>
    <w:rsid w:val="005C5B78"/>
    <w:rsid w:val="005C5C69"/>
    <w:rsid w:val="005C68D7"/>
    <w:rsid w:val="005C6ACA"/>
    <w:rsid w:val="005C6CA0"/>
    <w:rsid w:val="005C73B3"/>
    <w:rsid w:val="005C73E4"/>
    <w:rsid w:val="005C7681"/>
    <w:rsid w:val="005C771B"/>
    <w:rsid w:val="005C7A5B"/>
    <w:rsid w:val="005D0272"/>
    <w:rsid w:val="005D0347"/>
    <w:rsid w:val="005D0374"/>
    <w:rsid w:val="005D041F"/>
    <w:rsid w:val="005D056B"/>
    <w:rsid w:val="005D08A0"/>
    <w:rsid w:val="005D0ADF"/>
    <w:rsid w:val="005D0B55"/>
    <w:rsid w:val="005D0D0D"/>
    <w:rsid w:val="005D0E84"/>
    <w:rsid w:val="005D1054"/>
    <w:rsid w:val="005D1261"/>
    <w:rsid w:val="005D12C1"/>
    <w:rsid w:val="005D17B1"/>
    <w:rsid w:val="005D17FB"/>
    <w:rsid w:val="005D1805"/>
    <w:rsid w:val="005D1A30"/>
    <w:rsid w:val="005D1ACB"/>
    <w:rsid w:val="005D1CFD"/>
    <w:rsid w:val="005D1F92"/>
    <w:rsid w:val="005D2501"/>
    <w:rsid w:val="005D2718"/>
    <w:rsid w:val="005D2829"/>
    <w:rsid w:val="005D2DD9"/>
    <w:rsid w:val="005D2EE0"/>
    <w:rsid w:val="005D2F27"/>
    <w:rsid w:val="005D310E"/>
    <w:rsid w:val="005D33BB"/>
    <w:rsid w:val="005D3507"/>
    <w:rsid w:val="005D3AB1"/>
    <w:rsid w:val="005D3F22"/>
    <w:rsid w:val="005D4077"/>
    <w:rsid w:val="005D4400"/>
    <w:rsid w:val="005D47BF"/>
    <w:rsid w:val="005D4B2E"/>
    <w:rsid w:val="005D4C04"/>
    <w:rsid w:val="005D4CF7"/>
    <w:rsid w:val="005D4D53"/>
    <w:rsid w:val="005D4DB5"/>
    <w:rsid w:val="005D513F"/>
    <w:rsid w:val="005D520E"/>
    <w:rsid w:val="005D55AC"/>
    <w:rsid w:val="005D57E0"/>
    <w:rsid w:val="005D581B"/>
    <w:rsid w:val="005D59CA"/>
    <w:rsid w:val="005D5EAC"/>
    <w:rsid w:val="005D6077"/>
    <w:rsid w:val="005D6557"/>
    <w:rsid w:val="005D65B3"/>
    <w:rsid w:val="005D66A6"/>
    <w:rsid w:val="005D6731"/>
    <w:rsid w:val="005D6876"/>
    <w:rsid w:val="005D6A85"/>
    <w:rsid w:val="005D6C12"/>
    <w:rsid w:val="005D72E2"/>
    <w:rsid w:val="005D7352"/>
    <w:rsid w:val="005D73DB"/>
    <w:rsid w:val="005D7555"/>
    <w:rsid w:val="005D75FD"/>
    <w:rsid w:val="005D773C"/>
    <w:rsid w:val="005D794B"/>
    <w:rsid w:val="005D7BAA"/>
    <w:rsid w:val="005D7CAD"/>
    <w:rsid w:val="005D7D7F"/>
    <w:rsid w:val="005E02D4"/>
    <w:rsid w:val="005E041D"/>
    <w:rsid w:val="005E047A"/>
    <w:rsid w:val="005E0593"/>
    <w:rsid w:val="005E06B2"/>
    <w:rsid w:val="005E0887"/>
    <w:rsid w:val="005E0B38"/>
    <w:rsid w:val="005E0E8C"/>
    <w:rsid w:val="005E1291"/>
    <w:rsid w:val="005E14C4"/>
    <w:rsid w:val="005E1864"/>
    <w:rsid w:val="005E1BC9"/>
    <w:rsid w:val="005E1D35"/>
    <w:rsid w:val="005E1D5C"/>
    <w:rsid w:val="005E216B"/>
    <w:rsid w:val="005E23CB"/>
    <w:rsid w:val="005E2AB1"/>
    <w:rsid w:val="005E2EFF"/>
    <w:rsid w:val="005E3067"/>
    <w:rsid w:val="005E30A0"/>
    <w:rsid w:val="005E340C"/>
    <w:rsid w:val="005E3AD0"/>
    <w:rsid w:val="005E4461"/>
    <w:rsid w:val="005E4669"/>
    <w:rsid w:val="005E4A2D"/>
    <w:rsid w:val="005E501C"/>
    <w:rsid w:val="005E509A"/>
    <w:rsid w:val="005E52AC"/>
    <w:rsid w:val="005E553C"/>
    <w:rsid w:val="005E584A"/>
    <w:rsid w:val="005E600A"/>
    <w:rsid w:val="005E6289"/>
    <w:rsid w:val="005E62DA"/>
    <w:rsid w:val="005E63BE"/>
    <w:rsid w:val="005E65B6"/>
    <w:rsid w:val="005E6618"/>
    <w:rsid w:val="005E66E2"/>
    <w:rsid w:val="005E6795"/>
    <w:rsid w:val="005E6E9B"/>
    <w:rsid w:val="005E70E1"/>
    <w:rsid w:val="005E71D4"/>
    <w:rsid w:val="005E73A9"/>
    <w:rsid w:val="005E77F6"/>
    <w:rsid w:val="005E7B04"/>
    <w:rsid w:val="005E7E3C"/>
    <w:rsid w:val="005F0617"/>
    <w:rsid w:val="005F088B"/>
    <w:rsid w:val="005F0A8C"/>
    <w:rsid w:val="005F0FE5"/>
    <w:rsid w:val="005F106E"/>
    <w:rsid w:val="005F1202"/>
    <w:rsid w:val="005F120B"/>
    <w:rsid w:val="005F122A"/>
    <w:rsid w:val="005F1392"/>
    <w:rsid w:val="005F17A3"/>
    <w:rsid w:val="005F17C9"/>
    <w:rsid w:val="005F1E30"/>
    <w:rsid w:val="005F1E43"/>
    <w:rsid w:val="005F1EE0"/>
    <w:rsid w:val="005F1F72"/>
    <w:rsid w:val="005F217A"/>
    <w:rsid w:val="005F21C9"/>
    <w:rsid w:val="005F236C"/>
    <w:rsid w:val="005F24E4"/>
    <w:rsid w:val="005F24FC"/>
    <w:rsid w:val="005F253E"/>
    <w:rsid w:val="005F2946"/>
    <w:rsid w:val="005F2C53"/>
    <w:rsid w:val="005F2D00"/>
    <w:rsid w:val="005F2ED0"/>
    <w:rsid w:val="005F32FE"/>
    <w:rsid w:val="005F387C"/>
    <w:rsid w:val="005F3B40"/>
    <w:rsid w:val="005F3E41"/>
    <w:rsid w:val="005F3E90"/>
    <w:rsid w:val="005F3F24"/>
    <w:rsid w:val="005F415C"/>
    <w:rsid w:val="005F4525"/>
    <w:rsid w:val="005F4762"/>
    <w:rsid w:val="005F4B0F"/>
    <w:rsid w:val="005F51F7"/>
    <w:rsid w:val="005F51FF"/>
    <w:rsid w:val="005F5E1D"/>
    <w:rsid w:val="005F5ECA"/>
    <w:rsid w:val="005F5FB3"/>
    <w:rsid w:val="005F62A8"/>
    <w:rsid w:val="005F62F3"/>
    <w:rsid w:val="005F63B7"/>
    <w:rsid w:val="005F6669"/>
    <w:rsid w:val="005F6764"/>
    <w:rsid w:val="005F69A1"/>
    <w:rsid w:val="005F69FA"/>
    <w:rsid w:val="005F6A27"/>
    <w:rsid w:val="005F6B80"/>
    <w:rsid w:val="005F6DCE"/>
    <w:rsid w:val="005F70DA"/>
    <w:rsid w:val="005F723F"/>
    <w:rsid w:val="005F7888"/>
    <w:rsid w:val="005F79AD"/>
    <w:rsid w:val="005F7BDD"/>
    <w:rsid w:val="005F7C46"/>
    <w:rsid w:val="005F7C7E"/>
    <w:rsid w:val="005F7D72"/>
    <w:rsid w:val="005F7FA0"/>
    <w:rsid w:val="00600132"/>
    <w:rsid w:val="0060038F"/>
    <w:rsid w:val="00600398"/>
    <w:rsid w:val="0060050B"/>
    <w:rsid w:val="0060084E"/>
    <w:rsid w:val="00600C30"/>
    <w:rsid w:val="00601789"/>
    <w:rsid w:val="00601ABE"/>
    <w:rsid w:val="00602186"/>
    <w:rsid w:val="006021CF"/>
    <w:rsid w:val="00602227"/>
    <w:rsid w:val="006024BA"/>
    <w:rsid w:val="00602640"/>
    <w:rsid w:val="0060279C"/>
    <w:rsid w:val="00602BB5"/>
    <w:rsid w:val="00602FDF"/>
    <w:rsid w:val="00603793"/>
    <w:rsid w:val="006038CA"/>
    <w:rsid w:val="00603B32"/>
    <w:rsid w:val="00603B6F"/>
    <w:rsid w:val="006042AF"/>
    <w:rsid w:val="006042B5"/>
    <w:rsid w:val="00604433"/>
    <w:rsid w:val="006045BD"/>
    <w:rsid w:val="0060485D"/>
    <w:rsid w:val="00604886"/>
    <w:rsid w:val="00605447"/>
    <w:rsid w:val="006054B2"/>
    <w:rsid w:val="00605511"/>
    <w:rsid w:val="00605695"/>
    <w:rsid w:val="00605B28"/>
    <w:rsid w:val="0060610A"/>
    <w:rsid w:val="00606455"/>
    <w:rsid w:val="006065D1"/>
    <w:rsid w:val="0060687F"/>
    <w:rsid w:val="006069E5"/>
    <w:rsid w:val="00606BBF"/>
    <w:rsid w:val="0060705C"/>
    <w:rsid w:val="00607129"/>
    <w:rsid w:val="0060712F"/>
    <w:rsid w:val="00607174"/>
    <w:rsid w:val="00607303"/>
    <w:rsid w:val="0060730C"/>
    <w:rsid w:val="0060733A"/>
    <w:rsid w:val="006073A8"/>
    <w:rsid w:val="0060785C"/>
    <w:rsid w:val="00607AA4"/>
    <w:rsid w:val="00607ABF"/>
    <w:rsid w:val="00607CF6"/>
    <w:rsid w:val="00607E2C"/>
    <w:rsid w:val="00607F10"/>
    <w:rsid w:val="006104BF"/>
    <w:rsid w:val="00610938"/>
    <w:rsid w:val="00610998"/>
    <w:rsid w:val="00610A14"/>
    <w:rsid w:val="00610DD9"/>
    <w:rsid w:val="00610E5B"/>
    <w:rsid w:val="00611061"/>
    <w:rsid w:val="00611328"/>
    <w:rsid w:val="00611BC5"/>
    <w:rsid w:val="006120B9"/>
    <w:rsid w:val="0061242A"/>
    <w:rsid w:val="00612685"/>
    <w:rsid w:val="0061273A"/>
    <w:rsid w:val="00612777"/>
    <w:rsid w:val="00612824"/>
    <w:rsid w:val="00613056"/>
    <w:rsid w:val="00613393"/>
    <w:rsid w:val="00613478"/>
    <w:rsid w:val="006137BE"/>
    <w:rsid w:val="00613C5A"/>
    <w:rsid w:val="00613E5E"/>
    <w:rsid w:val="00613F2A"/>
    <w:rsid w:val="0061439E"/>
    <w:rsid w:val="006147D9"/>
    <w:rsid w:val="00614DD2"/>
    <w:rsid w:val="00614DEB"/>
    <w:rsid w:val="006151CB"/>
    <w:rsid w:val="00615380"/>
    <w:rsid w:val="006153CE"/>
    <w:rsid w:val="00615575"/>
    <w:rsid w:val="0061558F"/>
    <w:rsid w:val="00615602"/>
    <w:rsid w:val="00615D8E"/>
    <w:rsid w:val="006160B6"/>
    <w:rsid w:val="00616287"/>
    <w:rsid w:val="00616A95"/>
    <w:rsid w:val="00616E04"/>
    <w:rsid w:val="00616E88"/>
    <w:rsid w:val="006170B0"/>
    <w:rsid w:val="006171F1"/>
    <w:rsid w:val="0061738A"/>
    <w:rsid w:val="00617449"/>
    <w:rsid w:val="00617702"/>
    <w:rsid w:val="00617722"/>
    <w:rsid w:val="006177B7"/>
    <w:rsid w:val="0061783C"/>
    <w:rsid w:val="00617993"/>
    <w:rsid w:val="00617B88"/>
    <w:rsid w:val="00617C53"/>
    <w:rsid w:val="006203F5"/>
    <w:rsid w:val="00620656"/>
    <w:rsid w:val="006206C4"/>
    <w:rsid w:val="00620B48"/>
    <w:rsid w:val="0062107C"/>
    <w:rsid w:val="0062118D"/>
    <w:rsid w:val="006212CF"/>
    <w:rsid w:val="0062142D"/>
    <w:rsid w:val="00621467"/>
    <w:rsid w:val="00621796"/>
    <w:rsid w:val="00621952"/>
    <w:rsid w:val="00621B3E"/>
    <w:rsid w:val="0062231E"/>
    <w:rsid w:val="0062243A"/>
    <w:rsid w:val="0062249E"/>
    <w:rsid w:val="006229B7"/>
    <w:rsid w:val="00622BC2"/>
    <w:rsid w:val="00622C09"/>
    <w:rsid w:val="00622E3C"/>
    <w:rsid w:val="00622F1D"/>
    <w:rsid w:val="0062307A"/>
    <w:rsid w:val="00623551"/>
    <w:rsid w:val="0062363A"/>
    <w:rsid w:val="0062393D"/>
    <w:rsid w:val="00623A4E"/>
    <w:rsid w:val="00623B10"/>
    <w:rsid w:val="00623C42"/>
    <w:rsid w:val="0062404E"/>
    <w:rsid w:val="00624279"/>
    <w:rsid w:val="00624298"/>
    <w:rsid w:val="00624312"/>
    <w:rsid w:val="0062456F"/>
    <w:rsid w:val="0062467F"/>
    <w:rsid w:val="006246F1"/>
    <w:rsid w:val="00624AD5"/>
    <w:rsid w:val="00624B2F"/>
    <w:rsid w:val="00624F1B"/>
    <w:rsid w:val="00624F22"/>
    <w:rsid w:val="00624FD6"/>
    <w:rsid w:val="00625185"/>
    <w:rsid w:val="00625437"/>
    <w:rsid w:val="0062556A"/>
    <w:rsid w:val="006258FE"/>
    <w:rsid w:val="00625A3A"/>
    <w:rsid w:val="00625CEA"/>
    <w:rsid w:val="00625F24"/>
    <w:rsid w:val="00625FBC"/>
    <w:rsid w:val="00626041"/>
    <w:rsid w:val="006261D3"/>
    <w:rsid w:val="006264D6"/>
    <w:rsid w:val="006265E8"/>
    <w:rsid w:val="006266A6"/>
    <w:rsid w:val="00626993"/>
    <w:rsid w:val="00627158"/>
    <w:rsid w:val="0062733E"/>
    <w:rsid w:val="00627406"/>
    <w:rsid w:val="006274E1"/>
    <w:rsid w:val="00627929"/>
    <w:rsid w:val="00627A07"/>
    <w:rsid w:val="00627CE8"/>
    <w:rsid w:val="00630065"/>
    <w:rsid w:val="006301E9"/>
    <w:rsid w:val="006303D8"/>
    <w:rsid w:val="006307CA"/>
    <w:rsid w:val="00630822"/>
    <w:rsid w:val="00630B88"/>
    <w:rsid w:val="00630DFA"/>
    <w:rsid w:val="00630EB9"/>
    <w:rsid w:val="00630F29"/>
    <w:rsid w:val="00631181"/>
    <w:rsid w:val="00631324"/>
    <w:rsid w:val="0063154B"/>
    <w:rsid w:val="0063156D"/>
    <w:rsid w:val="006316A6"/>
    <w:rsid w:val="00631C3A"/>
    <w:rsid w:val="00632148"/>
    <w:rsid w:val="0063236C"/>
    <w:rsid w:val="006336E9"/>
    <w:rsid w:val="006337B8"/>
    <w:rsid w:val="00633E60"/>
    <w:rsid w:val="00633FF9"/>
    <w:rsid w:val="0063403A"/>
    <w:rsid w:val="00634431"/>
    <w:rsid w:val="006345EA"/>
    <w:rsid w:val="00634DBE"/>
    <w:rsid w:val="006355EC"/>
    <w:rsid w:val="006357E6"/>
    <w:rsid w:val="00635E47"/>
    <w:rsid w:val="00635E9F"/>
    <w:rsid w:val="00635EE5"/>
    <w:rsid w:val="006360A3"/>
    <w:rsid w:val="0063642A"/>
    <w:rsid w:val="00636541"/>
    <w:rsid w:val="00636582"/>
    <w:rsid w:val="006369CB"/>
    <w:rsid w:val="00636B45"/>
    <w:rsid w:val="00636BB4"/>
    <w:rsid w:val="00636E20"/>
    <w:rsid w:val="00636F3E"/>
    <w:rsid w:val="00637526"/>
    <w:rsid w:val="0063798D"/>
    <w:rsid w:val="006400B7"/>
    <w:rsid w:val="0064010F"/>
    <w:rsid w:val="006402F4"/>
    <w:rsid w:val="00640A74"/>
    <w:rsid w:val="00640F1F"/>
    <w:rsid w:val="00641859"/>
    <w:rsid w:val="00641905"/>
    <w:rsid w:val="006419AC"/>
    <w:rsid w:val="006419F8"/>
    <w:rsid w:val="00641BB2"/>
    <w:rsid w:val="00641C9B"/>
    <w:rsid w:val="00641E1D"/>
    <w:rsid w:val="0064207C"/>
    <w:rsid w:val="006420AB"/>
    <w:rsid w:val="00642187"/>
    <w:rsid w:val="00642230"/>
    <w:rsid w:val="006424BA"/>
    <w:rsid w:val="00642559"/>
    <w:rsid w:val="0064285A"/>
    <w:rsid w:val="006428B1"/>
    <w:rsid w:val="00643296"/>
    <w:rsid w:val="0064346C"/>
    <w:rsid w:val="006438F0"/>
    <w:rsid w:val="00643999"/>
    <w:rsid w:val="00643FD7"/>
    <w:rsid w:val="0064400F"/>
    <w:rsid w:val="0064447E"/>
    <w:rsid w:val="00644610"/>
    <w:rsid w:val="0064500D"/>
    <w:rsid w:val="0064529B"/>
    <w:rsid w:val="006452F7"/>
    <w:rsid w:val="006453A8"/>
    <w:rsid w:val="00645404"/>
    <w:rsid w:val="00645648"/>
    <w:rsid w:val="0064585B"/>
    <w:rsid w:val="00645861"/>
    <w:rsid w:val="0064586D"/>
    <w:rsid w:val="00645A2F"/>
    <w:rsid w:val="00645E30"/>
    <w:rsid w:val="00645F69"/>
    <w:rsid w:val="00645FD1"/>
    <w:rsid w:val="006461BA"/>
    <w:rsid w:val="00646259"/>
    <w:rsid w:val="006462A0"/>
    <w:rsid w:val="006463E0"/>
    <w:rsid w:val="00646406"/>
    <w:rsid w:val="00646575"/>
    <w:rsid w:val="006469ED"/>
    <w:rsid w:val="00646B64"/>
    <w:rsid w:val="00646EA3"/>
    <w:rsid w:val="006472CC"/>
    <w:rsid w:val="00647348"/>
    <w:rsid w:val="00647621"/>
    <w:rsid w:val="006478E2"/>
    <w:rsid w:val="006479E4"/>
    <w:rsid w:val="00647C56"/>
    <w:rsid w:val="00647C9B"/>
    <w:rsid w:val="00647E81"/>
    <w:rsid w:val="00647EA1"/>
    <w:rsid w:val="00647ED9"/>
    <w:rsid w:val="00647EEB"/>
    <w:rsid w:val="00647F38"/>
    <w:rsid w:val="00650099"/>
    <w:rsid w:val="0065019D"/>
    <w:rsid w:val="00650302"/>
    <w:rsid w:val="0065046D"/>
    <w:rsid w:val="006504C0"/>
    <w:rsid w:val="0065050C"/>
    <w:rsid w:val="00650520"/>
    <w:rsid w:val="006509F5"/>
    <w:rsid w:val="00650CAC"/>
    <w:rsid w:val="00651187"/>
    <w:rsid w:val="006514E5"/>
    <w:rsid w:val="006515A3"/>
    <w:rsid w:val="00651641"/>
    <w:rsid w:val="00651896"/>
    <w:rsid w:val="006518D4"/>
    <w:rsid w:val="00651FAB"/>
    <w:rsid w:val="00652586"/>
    <w:rsid w:val="006527C9"/>
    <w:rsid w:val="00652C85"/>
    <w:rsid w:val="00652D67"/>
    <w:rsid w:val="00652E46"/>
    <w:rsid w:val="00652E88"/>
    <w:rsid w:val="00652F7A"/>
    <w:rsid w:val="00653278"/>
    <w:rsid w:val="006535D5"/>
    <w:rsid w:val="006537CF"/>
    <w:rsid w:val="006539E8"/>
    <w:rsid w:val="00653C3C"/>
    <w:rsid w:val="00653D84"/>
    <w:rsid w:val="00653FCD"/>
    <w:rsid w:val="0065420B"/>
    <w:rsid w:val="00654639"/>
    <w:rsid w:val="0065485F"/>
    <w:rsid w:val="00654BD7"/>
    <w:rsid w:val="00654D3B"/>
    <w:rsid w:val="00654D62"/>
    <w:rsid w:val="00654F99"/>
    <w:rsid w:val="00654FD0"/>
    <w:rsid w:val="00654FED"/>
    <w:rsid w:val="00655023"/>
    <w:rsid w:val="00655058"/>
    <w:rsid w:val="0065565D"/>
    <w:rsid w:val="00655711"/>
    <w:rsid w:val="006557EF"/>
    <w:rsid w:val="00655AB5"/>
    <w:rsid w:val="00655FF8"/>
    <w:rsid w:val="006560CF"/>
    <w:rsid w:val="00656124"/>
    <w:rsid w:val="0065617A"/>
    <w:rsid w:val="006564C4"/>
    <w:rsid w:val="00656825"/>
    <w:rsid w:val="006569BF"/>
    <w:rsid w:val="00656C87"/>
    <w:rsid w:val="00657BE2"/>
    <w:rsid w:val="00657F94"/>
    <w:rsid w:val="006603B1"/>
    <w:rsid w:val="0066058C"/>
    <w:rsid w:val="00660B9C"/>
    <w:rsid w:val="00661344"/>
    <w:rsid w:val="006615F2"/>
    <w:rsid w:val="006618FC"/>
    <w:rsid w:val="00661983"/>
    <w:rsid w:val="00661DEE"/>
    <w:rsid w:val="00661E09"/>
    <w:rsid w:val="00662081"/>
    <w:rsid w:val="006621BC"/>
    <w:rsid w:val="00662461"/>
    <w:rsid w:val="0066256B"/>
    <w:rsid w:val="00662582"/>
    <w:rsid w:val="00663806"/>
    <w:rsid w:val="0066381B"/>
    <w:rsid w:val="0066381E"/>
    <w:rsid w:val="00663937"/>
    <w:rsid w:val="0066396B"/>
    <w:rsid w:val="00663F55"/>
    <w:rsid w:val="00663FD5"/>
    <w:rsid w:val="0066412A"/>
    <w:rsid w:val="006645EF"/>
    <w:rsid w:val="00664673"/>
    <w:rsid w:val="006647B1"/>
    <w:rsid w:val="00664A5C"/>
    <w:rsid w:val="00664DA2"/>
    <w:rsid w:val="00664E76"/>
    <w:rsid w:val="006651BC"/>
    <w:rsid w:val="006652AC"/>
    <w:rsid w:val="0066559B"/>
    <w:rsid w:val="0066560B"/>
    <w:rsid w:val="00665786"/>
    <w:rsid w:val="00665A29"/>
    <w:rsid w:val="00665C70"/>
    <w:rsid w:val="00666078"/>
    <w:rsid w:val="0066608F"/>
    <w:rsid w:val="00666240"/>
    <w:rsid w:val="006668B2"/>
    <w:rsid w:val="00666E93"/>
    <w:rsid w:val="00666FA9"/>
    <w:rsid w:val="0066779D"/>
    <w:rsid w:val="006677E8"/>
    <w:rsid w:val="00667820"/>
    <w:rsid w:val="00667AB2"/>
    <w:rsid w:val="00667BA2"/>
    <w:rsid w:val="00670269"/>
    <w:rsid w:val="006702D5"/>
    <w:rsid w:val="006703B3"/>
    <w:rsid w:val="006704FC"/>
    <w:rsid w:val="0067090B"/>
    <w:rsid w:val="00670A54"/>
    <w:rsid w:val="00670AC4"/>
    <w:rsid w:val="00670C50"/>
    <w:rsid w:val="00670D50"/>
    <w:rsid w:val="00670E50"/>
    <w:rsid w:val="00670E67"/>
    <w:rsid w:val="00670F93"/>
    <w:rsid w:val="00671064"/>
    <w:rsid w:val="006710BB"/>
    <w:rsid w:val="006711AA"/>
    <w:rsid w:val="0067152D"/>
    <w:rsid w:val="0067184B"/>
    <w:rsid w:val="0067189E"/>
    <w:rsid w:val="006718FB"/>
    <w:rsid w:val="00671D18"/>
    <w:rsid w:val="00671F6C"/>
    <w:rsid w:val="0067210C"/>
    <w:rsid w:val="006723ED"/>
    <w:rsid w:val="0067247A"/>
    <w:rsid w:val="00672DE0"/>
    <w:rsid w:val="006733CB"/>
    <w:rsid w:val="00673544"/>
    <w:rsid w:val="006737CD"/>
    <w:rsid w:val="00673950"/>
    <w:rsid w:val="00673A2E"/>
    <w:rsid w:val="00673ADA"/>
    <w:rsid w:val="0067411E"/>
    <w:rsid w:val="0067423A"/>
    <w:rsid w:val="006742BA"/>
    <w:rsid w:val="0067445C"/>
    <w:rsid w:val="0067503D"/>
    <w:rsid w:val="006750C9"/>
    <w:rsid w:val="006752B8"/>
    <w:rsid w:val="00675847"/>
    <w:rsid w:val="00675E82"/>
    <w:rsid w:val="00675FC9"/>
    <w:rsid w:val="00676100"/>
    <w:rsid w:val="006763EA"/>
    <w:rsid w:val="0067652C"/>
    <w:rsid w:val="0067685A"/>
    <w:rsid w:val="00676865"/>
    <w:rsid w:val="0067691B"/>
    <w:rsid w:val="00676E18"/>
    <w:rsid w:val="00676ED6"/>
    <w:rsid w:val="00676EEA"/>
    <w:rsid w:val="0067706C"/>
    <w:rsid w:val="0067707E"/>
    <w:rsid w:val="006771C8"/>
    <w:rsid w:val="006771EE"/>
    <w:rsid w:val="006773C3"/>
    <w:rsid w:val="00677576"/>
    <w:rsid w:val="0067779E"/>
    <w:rsid w:val="006778BF"/>
    <w:rsid w:val="00677A1B"/>
    <w:rsid w:val="006800EE"/>
    <w:rsid w:val="00680430"/>
    <w:rsid w:val="006804EF"/>
    <w:rsid w:val="00680873"/>
    <w:rsid w:val="00680BF9"/>
    <w:rsid w:val="00680EBE"/>
    <w:rsid w:val="00681235"/>
    <w:rsid w:val="0068138D"/>
    <w:rsid w:val="00681463"/>
    <w:rsid w:val="006817F1"/>
    <w:rsid w:val="00681FE3"/>
    <w:rsid w:val="00682008"/>
    <w:rsid w:val="006820E6"/>
    <w:rsid w:val="0068217E"/>
    <w:rsid w:val="00682289"/>
    <w:rsid w:val="00682464"/>
    <w:rsid w:val="006827A0"/>
    <w:rsid w:val="006828EF"/>
    <w:rsid w:val="00682960"/>
    <w:rsid w:val="0068298A"/>
    <w:rsid w:val="00683376"/>
    <w:rsid w:val="0068352A"/>
    <w:rsid w:val="0068395A"/>
    <w:rsid w:val="006841B1"/>
    <w:rsid w:val="00684253"/>
    <w:rsid w:val="00684330"/>
    <w:rsid w:val="006843C9"/>
    <w:rsid w:val="006849D4"/>
    <w:rsid w:val="00684EBE"/>
    <w:rsid w:val="006851A7"/>
    <w:rsid w:val="00685574"/>
    <w:rsid w:val="006857F5"/>
    <w:rsid w:val="00685AA7"/>
    <w:rsid w:val="00685B99"/>
    <w:rsid w:val="00685E05"/>
    <w:rsid w:val="00686174"/>
    <w:rsid w:val="00686397"/>
    <w:rsid w:val="006863F8"/>
    <w:rsid w:val="00686AEB"/>
    <w:rsid w:val="006872D6"/>
    <w:rsid w:val="00687339"/>
    <w:rsid w:val="00687723"/>
    <w:rsid w:val="0068775B"/>
    <w:rsid w:val="00687AB1"/>
    <w:rsid w:val="00687BBC"/>
    <w:rsid w:val="00687EF4"/>
    <w:rsid w:val="0069000D"/>
    <w:rsid w:val="00690106"/>
    <w:rsid w:val="0069014D"/>
    <w:rsid w:val="00690579"/>
    <w:rsid w:val="00690588"/>
    <w:rsid w:val="00690626"/>
    <w:rsid w:val="00690C55"/>
    <w:rsid w:val="0069100F"/>
    <w:rsid w:val="006919A7"/>
    <w:rsid w:val="00691FAE"/>
    <w:rsid w:val="00692109"/>
    <w:rsid w:val="00692390"/>
    <w:rsid w:val="006926C5"/>
    <w:rsid w:val="006927EA"/>
    <w:rsid w:val="006928CF"/>
    <w:rsid w:val="006929D6"/>
    <w:rsid w:val="00692B88"/>
    <w:rsid w:val="00692C38"/>
    <w:rsid w:val="00692DC9"/>
    <w:rsid w:val="00692DEB"/>
    <w:rsid w:val="00692E4A"/>
    <w:rsid w:val="00692F15"/>
    <w:rsid w:val="00692F45"/>
    <w:rsid w:val="00693472"/>
    <w:rsid w:val="006934B1"/>
    <w:rsid w:val="00693793"/>
    <w:rsid w:val="00693B4D"/>
    <w:rsid w:val="00693B9A"/>
    <w:rsid w:val="00693E3C"/>
    <w:rsid w:val="0069409E"/>
    <w:rsid w:val="006940CD"/>
    <w:rsid w:val="00694135"/>
    <w:rsid w:val="00694516"/>
    <w:rsid w:val="006946D7"/>
    <w:rsid w:val="006947E9"/>
    <w:rsid w:val="0069480C"/>
    <w:rsid w:val="006948E4"/>
    <w:rsid w:val="00694BFF"/>
    <w:rsid w:val="00694D07"/>
    <w:rsid w:val="00694D59"/>
    <w:rsid w:val="00695480"/>
    <w:rsid w:val="0069548C"/>
    <w:rsid w:val="006954BB"/>
    <w:rsid w:val="006954D8"/>
    <w:rsid w:val="00695623"/>
    <w:rsid w:val="0069582C"/>
    <w:rsid w:val="006959A2"/>
    <w:rsid w:val="00695E83"/>
    <w:rsid w:val="00695EDC"/>
    <w:rsid w:val="006961B0"/>
    <w:rsid w:val="006964D6"/>
    <w:rsid w:val="00696C3B"/>
    <w:rsid w:val="00696FB4"/>
    <w:rsid w:val="00696FCB"/>
    <w:rsid w:val="00696FD1"/>
    <w:rsid w:val="0069705D"/>
    <w:rsid w:val="0069723B"/>
    <w:rsid w:val="00697713"/>
    <w:rsid w:val="006978CF"/>
    <w:rsid w:val="006979EF"/>
    <w:rsid w:val="006A04F1"/>
    <w:rsid w:val="006A057F"/>
    <w:rsid w:val="006A065F"/>
    <w:rsid w:val="006A084A"/>
    <w:rsid w:val="006A08AE"/>
    <w:rsid w:val="006A09C1"/>
    <w:rsid w:val="006A0A69"/>
    <w:rsid w:val="006A0A96"/>
    <w:rsid w:val="006A0B82"/>
    <w:rsid w:val="006A0D94"/>
    <w:rsid w:val="006A0FCC"/>
    <w:rsid w:val="006A1054"/>
    <w:rsid w:val="006A148F"/>
    <w:rsid w:val="006A15AC"/>
    <w:rsid w:val="006A16E9"/>
    <w:rsid w:val="006A1798"/>
    <w:rsid w:val="006A1868"/>
    <w:rsid w:val="006A1928"/>
    <w:rsid w:val="006A1C80"/>
    <w:rsid w:val="006A27FE"/>
    <w:rsid w:val="006A28BA"/>
    <w:rsid w:val="006A2A69"/>
    <w:rsid w:val="006A3347"/>
    <w:rsid w:val="006A33EB"/>
    <w:rsid w:val="006A3AE8"/>
    <w:rsid w:val="006A423C"/>
    <w:rsid w:val="006A4522"/>
    <w:rsid w:val="006A48F0"/>
    <w:rsid w:val="006A4AD1"/>
    <w:rsid w:val="006A4E4E"/>
    <w:rsid w:val="006A4ED2"/>
    <w:rsid w:val="006A4FA1"/>
    <w:rsid w:val="006A533A"/>
    <w:rsid w:val="006A53D3"/>
    <w:rsid w:val="006A562D"/>
    <w:rsid w:val="006A567F"/>
    <w:rsid w:val="006A5A99"/>
    <w:rsid w:val="006A5C1F"/>
    <w:rsid w:val="006A5CDE"/>
    <w:rsid w:val="006A5CEA"/>
    <w:rsid w:val="006A60C6"/>
    <w:rsid w:val="006A62BE"/>
    <w:rsid w:val="006A6370"/>
    <w:rsid w:val="006A674D"/>
    <w:rsid w:val="006A67E8"/>
    <w:rsid w:val="006A6905"/>
    <w:rsid w:val="006A6E57"/>
    <w:rsid w:val="006A7126"/>
    <w:rsid w:val="006A747F"/>
    <w:rsid w:val="006A7731"/>
    <w:rsid w:val="006A7A90"/>
    <w:rsid w:val="006A7AF6"/>
    <w:rsid w:val="006A7E24"/>
    <w:rsid w:val="006A7ECC"/>
    <w:rsid w:val="006A7F35"/>
    <w:rsid w:val="006B03AA"/>
    <w:rsid w:val="006B065B"/>
    <w:rsid w:val="006B077F"/>
    <w:rsid w:val="006B0BC3"/>
    <w:rsid w:val="006B0BDA"/>
    <w:rsid w:val="006B0E03"/>
    <w:rsid w:val="006B0E82"/>
    <w:rsid w:val="006B10A4"/>
    <w:rsid w:val="006B1237"/>
    <w:rsid w:val="006B1246"/>
    <w:rsid w:val="006B143B"/>
    <w:rsid w:val="006B15C0"/>
    <w:rsid w:val="006B16AB"/>
    <w:rsid w:val="006B17CC"/>
    <w:rsid w:val="006B1926"/>
    <w:rsid w:val="006B1D76"/>
    <w:rsid w:val="006B1DA3"/>
    <w:rsid w:val="006B2550"/>
    <w:rsid w:val="006B25B4"/>
    <w:rsid w:val="006B270D"/>
    <w:rsid w:val="006B29D5"/>
    <w:rsid w:val="006B2AF5"/>
    <w:rsid w:val="006B2C27"/>
    <w:rsid w:val="006B2EDC"/>
    <w:rsid w:val="006B2F6B"/>
    <w:rsid w:val="006B306F"/>
    <w:rsid w:val="006B30EB"/>
    <w:rsid w:val="006B318D"/>
    <w:rsid w:val="006B3311"/>
    <w:rsid w:val="006B3436"/>
    <w:rsid w:val="006B3A09"/>
    <w:rsid w:val="006B3FAC"/>
    <w:rsid w:val="006B41CD"/>
    <w:rsid w:val="006B42D3"/>
    <w:rsid w:val="006B44E9"/>
    <w:rsid w:val="006B453D"/>
    <w:rsid w:val="006B478F"/>
    <w:rsid w:val="006B47AA"/>
    <w:rsid w:val="006B47B8"/>
    <w:rsid w:val="006B47C9"/>
    <w:rsid w:val="006B48C0"/>
    <w:rsid w:val="006B49E9"/>
    <w:rsid w:val="006B4F06"/>
    <w:rsid w:val="006B4FA2"/>
    <w:rsid w:val="006B51FD"/>
    <w:rsid w:val="006B54D4"/>
    <w:rsid w:val="006B5578"/>
    <w:rsid w:val="006B55B9"/>
    <w:rsid w:val="006B56B6"/>
    <w:rsid w:val="006B58E4"/>
    <w:rsid w:val="006B5CDF"/>
    <w:rsid w:val="006B5DB0"/>
    <w:rsid w:val="006B60FC"/>
    <w:rsid w:val="006B639F"/>
    <w:rsid w:val="006B63C0"/>
    <w:rsid w:val="006B64DC"/>
    <w:rsid w:val="006B65E9"/>
    <w:rsid w:val="006B6724"/>
    <w:rsid w:val="006B6874"/>
    <w:rsid w:val="006B69CB"/>
    <w:rsid w:val="006B7116"/>
    <w:rsid w:val="006B7270"/>
    <w:rsid w:val="006B7289"/>
    <w:rsid w:val="006B7454"/>
    <w:rsid w:val="006B76F4"/>
    <w:rsid w:val="006B7A6C"/>
    <w:rsid w:val="006C02C8"/>
    <w:rsid w:val="006C038E"/>
    <w:rsid w:val="006C0449"/>
    <w:rsid w:val="006C054F"/>
    <w:rsid w:val="006C05D6"/>
    <w:rsid w:val="006C0727"/>
    <w:rsid w:val="006C0B96"/>
    <w:rsid w:val="006C0E29"/>
    <w:rsid w:val="006C12CA"/>
    <w:rsid w:val="006C164C"/>
    <w:rsid w:val="006C1A86"/>
    <w:rsid w:val="006C1CB2"/>
    <w:rsid w:val="006C200A"/>
    <w:rsid w:val="006C2124"/>
    <w:rsid w:val="006C21E3"/>
    <w:rsid w:val="006C267B"/>
    <w:rsid w:val="006C27E8"/>
    <w:rsid w:val="006C2FE4"/>
    <w:rsid w:val="006C31ED"/>
    <w:rsid w:val="006C332D"/>
    <w:rsid w:val="006C36CC"/>
    <w:rsid w:val="006C370B"/>
    <w:rsid w:val="006C37EE"/>
    <w:rsid w:val="006C3869"/>
    <w:rsid w:val="006C39E7"/>
    <w:rsid w:val="006C3E67"/>
    <w:rsid w:val="006C463C"/>
    <w:rsid w:val="006C4737"/>
    <w:rsid w:val="006C4F7F"/>
    <w:rsid w:val="006C544C"/>
    <w:rsid w:val="006C5734"/>
    <w:rsid w:val="006C5812"/>
    <w:rsid w:val="006C616E"/>
    <w:rsid w:val="006C6175"/>
    <w:rsid w:val="006C64B7"/>
    <w:rsid w:val="006C65C0"/>
    <w:rsid w:val="006C66BB"/>
    <w:rsid w:val="006C6769"/>
    <w:rsid w:val="006C6CC8"/>
    <w:rsid w:val="006C6CCE"/>
    <w:rsid w:val="006C6E8C"/>
    <w:rsid w:val="006C708F"/>
    <w:rsid w:val="006C70E0"/>
    <w:rsid w:val="006C76D5"/>
    <w:rsid w:val="006C7AD1"/>
    <w:rsid w:val="006C7CA2"/>
    <w:rsid w:val="006C7E61"/>
    <w:rsid w:val="006C7E89"/>
    <w:rsid w:val="006D0077"/>
    <w:rsid w:val="006D0507"/>
    <w:rsid w:val="006D05BC"/>
    <w:rsid w:val="006D0733"/>
    <w:rsid w:val="006D0CCB"/>
    <w:rsid w:val="006D1162"/>
    <w:rsid w:val="006D12B5"/>
    <w:rsid w:val="006D1521"/>
    <w:rsid w:val="006D1808"/>
    <w:rsid w:val="006D2756"/>
    <w:rsid w:val="006D2846"/>
    <w:rsid w:val="006D2A66"/>
    <w:rsid w:val="006D2FEA"/>
    <w:rsid w:val="006D3016"/>
    <w:rsid w:val="006D33D2"/>
    <w:rsid w:val="006D3723"/>
    <w:rsid w:val="006D3737"/>
    <w:rsid w:val="006D3A8A"/>
    <w:rsid w:val="006D3BCB"/>
    <w:rsid w:val="006D3C1E"/>
    <w:rsid w:val="006D3CC6"/>
    <w:rsid w:val="006D3FD5"/>
    <w:rsid w:val="006D41E1"/>
    <w:rsid w:val="006D480B"/>
    <w:rsid w:val="006D4877"/>
    <w:rsid w:val="006D4E57"/>
    <w:rsid w:val="006D5114"/>
    <w:rsid w:val="006D5761"/>
    <w:rsid w:val="006D5DCC"/>
    <w:rsid w:val="006D634D"/>
    <w:rsid w:val="006D643A"/>
    <w:rsid w:val="006D66F6"/>
    <w:rsid w:val="006D6CC0"/>
    <w:rsid w:val="006D7081"/>
    <w:rsid w:val="006D719C"/>
    <w:rsid w:val="006D776A"/>
    <w:rsid w:val="006E01DA"/>
    <w:rsid w:val="006E0274"/>
    <w:rsid w:val="006E036A"/>
    <w:rsid w:val="006E06BF"/>
    <w:rsid w:val="006E06DF"/>
    <w:rsid w:val="006E1156"/>
    <w:rsid w:val="006E1217"/>
    <w:rsid w:val="006E128B"/>
    <w:rsid w:val="006E13A1"/>
    <w:rsid w:val="006E1647"/>
    <w:rsid w:val="006E1BC8"/>
    <w:rsid w:val="006E1C07"/>
    <w:rsid w:val="006E1E4D"/>
    <w:rsid w:val="006E20C7"/>
    <w:rsid w:val="006E23B4"/>
    <w:rsid w:val="006E2B26"/>
    <w:rsid w:val="006E2D0E"/>
    <w:rsid w:val="006E2DA6"/>
    <w:rsid w:val="006E2F0A"/>
    <w:rsid w:val="006E323D"/>
    <w:rsid w:val="006E3524"/>
    <w:rsid w:val="006E37A3"/>
    <w:rsid w:val="006E38DA"/>
    <w:rsid w:val="006E3A1B"/>
    <w:rsid w:val="006E3A8C"/>
    <w:rsid w:val="006E3BCA"/>
    <w:rsid w:val="006E3C1E"/>
    <w:rsid w:val="006E3CA8"/>
    <w:rsid w:val="006E419C"/>
    <w:rsid w:val="006E42AA"/>
    <w:rsid w:val="006E42B1"/>
    <w:rsid w:val="006E4553"/>
    <w:rsid w:val="006E4653"/>
    <w:rsid w:val="006E4A99"/>
    <w:rsid w:val="006E5655"/>
    <w:rsid w:val="006E5AD1"/>
    <w:rsid w:val="006E5B0B"/>
    <w:rsid w:val="006E600D"/>
    <w:rsid w:val="006E6878"/>
    <w:rsid w:val="006E6D13"/>
    <w:rsid w:val="006E6D3E"/>
    <w:rsid w:val="006E6D6D"/>
    <w:rsid w:val="006E7C14"/>
    <w:rsid w:val="006E7F09"/>
    <w:rsid w:val="006E7F85"/>
    <w:rsid w:val="006F007E"/>
    <w:rsid w:val="006F0428"/>
    <w:rsid w:val="006F04E5"/>
    <w:rsid w:val="006F079B"/>
    <w:rsid w:val="006F0C3F"/>
    <w:rsid w:val="006F0C42"/>
    <w:rsid w:val="006F0CC3"/>
    <w:rsid w:val="006F0EA7"/>
    <w:rsid w:val="006F100B"/>
    <w:rsid w:val="006F107E"/>
    <w:rsid w:val="006F1514"/>
    <w:rsid w:val="006F18E6"/>
    <w:rsid w:val="006F19F0"/>
    <w:rsid w:val="006F1F0C"/>
    <w:rsid w:val="006F2614"/>
    <w:rsid w:val="006F27D3"/>
    <w:rsid w:val="006F27D5"/>
    <w:rsid w:val="006F2925"/>
    <w:rsid w:val="006F2B5D"/>
    <w:rsid w:val="006F2EE8"/>
    <w:rsid w:val="006F2F24"/>
    <w:rsid w:val="006F2F86"/>
    <w:rsid w:val="006F3246"/>
    <w:rsid w:val="006F3371"/>
    <w:rsid w:val="006F3372"/>
    <w:rsid w:val="006F38B9"/>
    <w:rsid w:val="006F3929"/>
    <w:rsid w:val="006F3A04"/>
    <w:rsid w:val="006F3F5B"/>
    <w:rsid w:val="006F4093"/>
    <w:rsid w:val="006F439D"/>
    <w:rsid w:val="006F43DA"/>
    <w:rsid w:val="006F5073"/>
    <w:rsid w:val="006F5206"/>
    <w:rsid w:val="006F529F"/>
    <w:rsid w:val="006F560E"/>
    <w:rsid w:val="006F5880"/>
    <w:rsid w:val="006F5884"/>
    <w:rsid w:val="006F5F23"/>
    <w:rsid w:val="006F5F9B"/>
    <w:rsid w:val="006F5FF7"/>
    <w:rsid w:val="006F616E"/>
    <w:rsid w:val="006F6502"/>
    <w:rsid w:val="006F6507"/>
    <w:rsid w:val="006F6541"/>
    <w:rsid w:val="006F654D"/>
    <w:rsid w:val="006F6A52"/>
    <w:rsid w:val="006F6B1D"/>
    <w:rsid w:val="006F6ED2"/>
    <w:rsid w:val="006F732C"/>
    <w:rsid w:val="006F79B2"/>
    <w:rsid w:val="006F7A5C"/>
    <w:rsid w:val="006F7BEF"/>
    <w:rsid w:val="00700021"/>
    <w:rsid w:val="0070004E"/>
    <w:rsid w:val="007004F1"/>
    <w:rsid w:val="007008D1"/>
    <w:rsid w:val="007009EB"/>
    <w:rsid w:val="00700D2C"/>
    <w:rsid w:val="00700EAE"/>
    <w:rsid w:val="007010A0"/>
    <w:rsid w:val="00701168"/>
    <w:rsid w:val="007011B9"/>
    <w:rsid w:val="007016B4"/>
    <w:rsid w:val="007017F7"/>
    <w:rsid w:val="00701828"/>
    <w:rsid w:val="00701B8A"/>
    <w:rsid w:val="00701CBB"/>
    <w:rsid w:val="00701CE6"/>
    <w:rsid w:val="00702578"/>
    <w:rsid w:val="00702AC4"/>
    <w:rsid w:val="00702B26"/>
    <w:rsid w:val="00702DE1"/>
    <w:rsid w:val="00702E27"/>
    <w:rsid w:val="00702E48"/>
    <w:rsid w:val="007030DE"/>
    <w:rsid w:val="00703304"/>
    <w:rsid w:val="00703430"/>
    <w:rsid w:val="00703703"/>
    <w:rsid w:val="00703AA6"/>
    <w:rsid w:val="00703C1A"/>
    <w:rsid w:val="00703E73"/>
    <w:rsid w:val="00703EDA"/>
    <w:rsid w:val="00703F3A"/>
    <w:rsid w:val="00704256"/>
    <w:rsid w:val="0070436D"/>
    <w:rsid w:val="00704397"/>
    <w:rsid w:val="007045D8"/>
    <w:rsid w:val="00704FDF"/>
    <w:rsid w:val="007051D2"/>
    <w:rsid w:val="0070535C"/>
    <w:rsid w:val="007053E1"/>
    <w:rsid w:val="00705D72"/>
    <w:rsid w:val="00705EC6"/>
    <w:rsid w:val="0070653A"/>
    <w:rsid w:val="007067AD"/>
    <w:rsid w:val="007067B8"/>
    <w:rsid w:val="0070682F"/>
    <w:rsid w:val="007068A0"/>
    <w:rsid w:val="007068E2"/>
    <w:rsid w:val="0070761E"/>
    <w:rsid w:val="00707650"/>
    <w:rsid w:val="007078D7"/>
    <w:rsid w:val="00707944"/>
    <w:rsid w:val="00710245"/>
    <w:rsid w:val="00710325"/>
    <w:rsid w:val="00710582"/>
    <w:rsid w:val="007105BD"/>
    <w:rsid w:val="007109A0"/>
    <w:rsid w:val="00710FB8"/>
    <w:rsid w:val="00710FDB"/>
    <w:rsid w:val="00711186"/>
    <w:rsid w:val="00711570"/>
    <w:rsid w:val="00711604"/>
    <w:rsid w:val="007116E7"/>
    <w:rsid w:val="007117F0"/>
    <w:rsid w:val="0071186F"/>
    <w:rsid w:val="00711F15"/>
    <w:rsid w:val="00711F27"/>
    <w:rsid w:val="00712022"/>
    <w:rsid w:val="00712044"/>
    <w:rsid w:val="00712541"/>
    <w:rsid w:val="00712B5B"/>
    <w:rsid w:val="00712C77"/>
    <w:rsid w:val="00712E89"/>
    <w:rsid w:val="007132E8"/>
    <w:rsid w:val="0071337A"/>
    <w:rsid w:val="00713D87"/>
    <w:rsid w:val="007142A5"/>
    <w:rsid w:val="007144E4"/>
    <w:rsid w:val="007145EC"/>
    <w:rsid w:val="007147A1"/>
    <w:rsid w:val="00714A0C"/>
    <w:rsid w:val="00714AFE"/>
    <w:rsid w:val="00714BC2"/>
    <w:rsid w:val="00714BEE"/>
    <w:rsid w:val="00714CB1"/>
    <w:rsid w:val="00714D4F"/>
    <w:rsid w:val="00715095"/>
    <w:rsid w:val="0071549C"/>
    <w:rsid w:val="0071555E"/>
    <w:rsid w:val="007156EF"/>
    <w:rsid w:val="00715809"/>
    <w:rsid w:val="00715978"/>
    <w:rsid w:val="00715CB5"/>
    <w:rsid w:val="00715F68"/>
    <w:rsid w:val="007160C5"/>
    <w:rsid w:val="007163C0"/>
    <w:rsid w:val="0071668E"/>
    <w:rsid w:val="00716799"/>
    <w:rsid w:val="00716F51"/>
    <w:rsid w:val="00717066"/>
    <w:rsid w:val="0071732E"/>
    <w:rsid w:val="007173AA"/>
    <w:rsid w:val="007175FC"/>
    <w:rsid w:val="00717946"/>
    <w:rsid w:val="00717BC1"/>
    <w:rsid w:val="00717FCC"/>
    <w:rsid w:val="0072007A"/>
    <w:rsid w:val="007201FB"/>
    <w:rsid w:val="007203D0"/>
    <w:rsid w:val="0072084A"/>
    <w:rsid w:val="00720A84"/>
    <w:rsid w:val="00720B15"/>
    <w:rsid w:val="00720C74"/>
    <w:rsid w:val="007210AD"/>
    <w:rsid w:val="007211B5"/>
    <w:rsid w:val="007212B5"/>
    <w:rsid w:val="0072150B"/>
    <w:rsid w:val="0072153C"/>
    <w:rsid w:val="0072177C"/>
    <w:rsid w:val="0072182D"/>
    <w:rsid w:val="00721945"/>
    <w:rsid w:val="007219AD"/>
    <w:rsid w:val="00721CCC"/>
    <w:rsid w:val="00721DA3"/>
    <w:rsid w:val="00721EB6"/>
    <w:rsid w:val="00721F1B"/>
    <w:rsid w:val="00721F1C"/>
    <w:rsid w:val="00721F2F"/>
    <w:rsid w:val="007220F6"/>
    <w:rsid w:val="00722258"/>
    <w:rsid w:val="00722319"/>
    <w:rsid w:val="007224AC"/>
    <w:rsid w:val="0072290E"/>
    <w:rsid w:val="007229F8"/>
    <w:rsid w:val="0072307D"/>
    <w:rsid w:val="0072331A"/>
    <w:rsid w:val="007233E8"/>
    <w:rsid w:val="0072361C"/>
    <w:rsid w:val="007236F7"/>
    <w:rsid w:val="007239D7"/>
    <w:rsid w:val="00723AFE"/>
    <w:rsid w:val="00723B1A"/>
    <w:rsid w:val="007242D3"/>
    <w:rsid w:val="00724669"/>
    <w:rsid w:val="00724A36"/>
    <w:rsid w:val="00724B4D"/>
    <w:rsid w:val="00724DBE"/>
    <w:rsid w:val="007251D7"/>
    <w:rsid w:val="007256B8"/>
    <w:rsid w:val="00725BB1"/>
    <w:rsid w:val="00725D46"/>
    <w:rsid w:val="00725D56"/>
    <w:rsid w:val="00725FB0"/>
    <w:rsid w:val="007265B3"/>
    <w:rsid w:val="007267F7"/>
    <w:rsid w:val="0072681B"/>
    <w:rsid w:val="00726BE6"/>
    <w:rsid w:val="00726CCB"/>
    <w:rsid w:val="0072723D"/>
    <w:rsid w:val="007272BA"/>
    <w:rsid w:val="007274E7"/>
    <w:rsid w:val="00727602"/>
    <w:rsid w:val="0072769D"/>
    <w:rsid w:val="00727B75"/>
    <w:rsid w:val="00727D62"/>
    <w:rsid w:val="00727D72"/>
    <w:rsid w:val="00727E6D"/>
    <w:rsid w:val="00730089"/>
    <w:rsid w:val="0073041E"/>
    <w:rsid w:val="00730551"/>
    <w:rsid w:val="00730587"/>
    <w:rsid w:val="007305CA"/>
    <w:rsid w:val="007305D9"/>
    <w:rsid w:val="0073076B"/>
    <w:rsid w:val="007307C7"/>
    <w:rsid w:val="0073096F"/>
    <w:rsid w:val="00730A30"/>
    <w:rsid w:val="0073106E"/>
    <w:rsid w:val="007312A6"/>
    <w:rsid w:val="00731575"/>
    <w:rsid w:val="0073215C"/>
    <w:rsid w:val="00732200"/>
    <w:rsid w:val="007322EC"/>
    <w:rsid w:val="0073263E"/>
    <w:rsid w:val="007329D1"/>
    <w:rsid w:val="00732AB9"/>
    <w:rsid w:val="00732B52"/>
    <w:rsid w:val="00732E43"/>
    <w:rsid w:val="00732FF4"/>
    <w:rsid w:val="007333D1"/>
    <w:rsid w:val="00733627"/>
    <w:rsid w:val="0073362D"/>
    <w:rsid w:val="007336B1"/>
    <w:rsid w:val="0073376E"/>
    <w:rsid w:val="007338DF"/>
    <w:rsid w:val="007338E9"/>
    <w:rsid w:val="00733B44"/>
    <w:rsid w:val="00733B53"/>
    <w:rsid w:val="00733BA2"/>
    <w:rsid w:val="007341B1"/>
    <w:rsid w:val="00734264"/>
    <w:rsid w:val="007342D9"/>
    <w:rsid w:val="0073455C"/>
    <w:rsid w:val="00734740"/>
    <w:rsid w:val="00734827"/>
    <w:rsid w:val="0073496D"/>
    <w:rsid w:val="00734B2E"/>
    <w:rsid w:val="00734B88"/>
    <w:rsid w:val="00734E40"/>
    <w:rsid w:val="00734E43"/>
    <w:rsid w:val="00734E8D"/>
    <w:rsid w:val="00734E92"/>
    <w:rsid w:val="00735275"/>
    <w:rsid w:val="007352D0"/>
    <w:rsid w:val="0073558B"/>
    <w:rsid w:val="00735773"/>
    <w:rsid w:val="007358E7"/>
    <w:rsid w:val="00735A0E"/>
    <w:rsid w:val="00735C1B"/>
    <w:rsid w:val="00735C2A"/>
    <w:rsid w:val="00735D27"/>
    <w:rsid w:val="00735ED0"/>
    <w:rsid w:val="0073605F"/>
    <w:rsid w:val="00736136"/>
    <w:rsid w:val="007361D9"/>
    <w:rsid w:val="00736678"/>
    <w:rsid w:val="00736885"/>
    <w:rsid w:val="00736C71"/>
    <w:rsid w:val="00736D15"/>
    <w:rsid w:val="007370DC"/>
    <w:rsid w:val="00737140"/>
    <w:rsid w:val="007377AA"/>
    <w:rsid w:val="007377EB"/>
    <w:rsid w:val="00737F00"/>
    <w:rsid w:val="00737FA9"/>
    <w:rsid w:val="00740191"/>
    <w:rsid w:val="00740963"/>
    <w:rsid w:val="007409D0"/>
    <w:rsid w:val="00740D64"/>
    <w:rsid w:val="00740E1F"/>
    <w:rsid w:val="00740E46"/>
    <w:rsid w:val="00740E8A"/>
    <w:rsid w:val="0074176E"/>
    <w:rsid w:val="00741D48"/>
    <w:rsid w:val="00741F5E"/>
    <w:rsid w:val="00742427"/>
    <w:rsid w:val="00742474"/>
    <w:rsid w:val="007426BD"/>
    <w:rsid w:val="007427ED"/>
    <w:rsid w:val="00742BD0"/>
    <w:rsid w:val="00743095"/>
    <w:rsid w:val="00743099"/>
    <w:rsid w:val="00743429"/>
    <w:rsid w:val="007436BB"/>
    <w:rsid w:val="007437C0"/>
    <w:rsid w:val="007437D6"/>
    <w:rsid w:val="0074434D"/>
    <w:rsid w:val="00744400"/>
    <w:rsid w:val="0074462C"/>
    <w:rsid w:val="00744670"/>
    <w:rsid w:val="00744890"/>
    <w:rsid w:val="007450A5"/>
    <w:rsid w:val="0074579D"/>
    <w:rsid w:val="00745B7F"/>
    <w:rsid w:val="00746460"/>
    <w:rsid w:val="007464DD"/>
    <w:rsid w:val="0074665B"/>
    <w:rsid w:val="00746800"/>
    <w:rsid w:val="00746AD0"/>
    <w:rsid w:val="00746C00"/>
    <w:rsid w:val="0074737C"/>
    <w:rsid w:val="007473F6"/>
    <w:rsid w:val="007473FF"/>
    <w:rsid w:val="007475D1"/>
    <w:rsid w:val="007478E4"/>
    <w:rsid w:val="00747B29"/>
    <w:rsid w:val="00747B52"/>
    <w:rsid w:val="00747D10"/>
    <w:rsid w:val="00747EB9"/>
    <w:rsid w:val="00747F04"/>
    <w:rsid w:val="00747FBD"/>
    <w:rsid w:val="00750106"/>
    <w:rsid w:val="007502D2"/>
    <w:rsid w:val="00750368"/>
    <w:rsid w:val="00750489"/>
    <w:rsid w:val="0075093B"/>
    <w:rsid w:val="0075095E"/>
    <w:rsid w:val="00750CCB"/>
    <w:rsid w:val="00750D72"/>
    <w:rsid w:val="0075102A"/>
    <w:rsid w:val="00751125"/>
    <w:rsid w:val="0075139C"/>
    <w:rsid w:val="00752452"/>
    <w:rsid w:val="00752687"/>
    <w:rsid w:val="007526E3"/>
    <w:rsid w:val="00752A25"/>
    <w:rsid w:val="00752D27"/>
    <w:rsid w:val="00752F17"/>
    <w:rsid w:val="00753255"/>
    <w:rsid w:val="00753425"/>
    <w:rsid w:val="00753637"/>
    <w:rsid w:val="007536CD"/>
    <w:rsid w:val="00753A27"/>
    <w:rsid w:val="0075406F"/>
    <w:rsid w:val="007542AF"/>
    <w:rsid w:val="007543F4"/>
    <w:rsid w:val="00754B54"/>
    <w:rsid w:val="00754D14"/>
    <w:rsid w:val="00755136"/>
    <w:rsid w:val="00755191"/>
    <w:rsid w:val="00755316"/>
    <w:rsid w:val="00755373"/>
    <w:rsid w:val="007554A6"/>
    <w:rsid w:val="0075586E"/>
    <w:rsid w:val="007559BF"/>
    <w:rsid w:val="00755DD9"/>
    <w:rsid w:val="00755EB5"/>
    <w:rsid w:val="007560AE"/>
    <w:rsid w:val="007560CE"/>
    <w:rsid w:val="00756C35"/>
    <w:rsid w:val="00756D64"/>
    <w:rsid w:val="00756E99"/>
    <w:rsid w:val="00756EF8"/>
    <w:rsid w:val="00756F31"/>
    <w:rsid w:val="0075712C"/>
    <w:rsid w:val="00757269"/>
    <w:rsid w:val="00757301"/>
    <w:rsid w:val="0075785A"/>
    <w:rsid w:val="007578C6"/>
    <w:rsid w:val="00757EFB"/>
    <w:rsid w:val="00757F9B"/>
    <w:rsid w:val="00760261"/>
    <w:rsid w:val="007607AF"/>
    <w:rsid w:val="007608C3"/>
    <w:rsid w:val="0076109F"/>
    <w:rsid w:val="00761210"/>
    <w:rsid w:val="007613F3"/>
    <w:rsid w:val="007615B1"/>
    <w:rsid w:val="00761875"/>
    <w:rsid w:val="007618AC"/>
    <w:rsid w:val="00761A28"/>
    <w:rsid w:val="00761A32"/>
    <w:rsid w:val="00761DCA"/>
    <w:rsid w:val="0076206A"/>
    <w:rsid w:val="007620C1"/>
    <w:rsid w:val="00762137"/>
    <w:rsid w:val="007621D9"/>
    <w:rsid w:val="007621DA"/>
    <w:rsid w:val="007622C4"/>
    <w:rsid w:val="0076231C"/>
    <w:rsid w:val="007623CD"/>
    <w:rsid w:val="0076246E"/>
    <w:rsid w:val="007628AB"/>
    <w:rsid w:val="00762A6C"/>
    <w:rsid w:val="00762D65"/>
    <w:rsid w:val="00762DDC"/>
    <w:rsid w:val="00762DF3"/>
    <w:rsid w:val="00762E34"/>
    <w:rsid w:val="007632EA"/>
    <w:rsid w:val="00763821"/>
    <w:rsid w:val="00763A32"/>
    <w:rsid w:val="00763E56"/>
    <w:rsid w:val="00764063"/>
    <w:rsid w:val="007642B4"/>
    <w:rsid w:val="007643E2"/>
    <w:rsid w:val="007648E0"/>
    <w:rsid w:val="00764919"/>
    <w:rsid w:val="00764D60"/>
    <w:rsid w:val="0076513F"/>
    <w:rsid w:val="007651A7"/>
    <w:rsid w:val="007659B8"/>
    <w:rsid w:val="00765A49"/>
    <w:rsid w:val="00765AC9"/>
    <w:rsid w:val="00765AE0"/>
    <w:rsid w:val="00765BCB"/>
    <w:rsid w:val="00765E15"/>
    <w:rsid w:val="007661BF"/>
    <w:rsid w:val="0076629B"/>
    <w:rsid w:val="007663BF"/>
    <w:rsid w:val="00766747"/>
    <w:rsid w:val="00766913"/>
    <w:rsid w:val="00766B80"/>
    <w:rsid w:val="00766CC6"/>
    <w:rsid w:val="007671DD"/>
    <w:rsid w:val="00767438"/>
    <w:rsid w:val="0076781A"/>
    <w:rsid w:val="007703B9"/>
    <w:rsid w:val="0077050C"/>
    <w:rsid w:val="00770677"/>
    <w:rsid w:val="00770BAA"/>
    <w:rsid w:val="00770DD4"/>
    <w:rsid w:val="00770FCF"/>
    <w:rsid w:val="0077124A"/>
    <w:rsid w:val="007713E2"/>
    <w:rsid w:val="007718A9"/>
    <w:rsid w:val="00771C4D"/>
    <w:rsid w:val="00771CB6"/>
    <w:rsid w:val="00771F6E"/>
    <w:rsid w:val="007720B0"/>
    <w:rsid w:val="007725ED"/>
    <w:rsid w:val="00772662"/>
    <w:rsid w:val="007726BC"/>
    <w:rsid w:val="007726C0"/>
    <w:rsid w:val="00772C0A"/>
    <w:rsid w:val="00772C36"/>
    <w:rsid w:val="00772E4E"/>
    <w:rsid w:val="00772F03"/>
    <w:rsid w:val="00773202"/>
    <w:rsid w:val="0077321E"/>
    <w:rsid w:val="00773309"/>
    <w:rsid w:val="00773851"/>
    <w:rsid w:val="00773B37"/>
    <w:rsid w:val="00773DC3"/>
    <w:rsid w:val="007741A7"/>
    <w:rsid w:val="00774345"/>
    <w:rsid w:val="007748E3"/>
    <w:rsid w:val="00774962"/>
    <w:rsid w:val="00774DF4"/>
    <w:rsid w:val="007751C8"/>
    <w:rsid w:val="00775501"/>
    <w:rsid w:val="007756A1"/>
    <w:rsid w:val="007758C8"/>
    <w:rsid w:val="00775959"/>
    <w:rsid w:val="00775D8A"/>
    <w:rsid w:val="007764EA"/>
    <w:rsid w:val="00776526"/>
    <w:rsid w:val="00776AAC"/>
    <w:rsid w:val="00776AF3"/>
    <w:rsid w:val="00776CA5"/>
    <w:rsid w:val="00776DA7"/>
    <w:rsid w:val="00776EA9"/>
    <w:rsid w:val="007771F8"/>
    <w:rsid w:val="007774B5"/>
    <w:rsid w:val="00777558"/>
    <w:rsid w:val="00777611"/>
    <w:rsid w:val="0077790C"/>
    <w:rsid w:val="00777D5A"/>
    <w:rsid w:val="00777F52"/>
    <w:rsid w:val="0078091B"/>
    <w:rsid w:val="00780BA3"/>
    <w:rsid w:val="00780D8A"/>
    <w:rsid w:val="00780E0B"/>
    <w:rsid w:val="00780E6F"/>
    <w:rsid w:val="00780FC5"/>
    <w:rsid w:val="0078100D"/>
    <w:rsid w:val="0078173A"/>
    <w:rsid w:val="00781797"/>
    <w:rsid w:val="00781AC4"/>
    <w:rsid w:val="00781B8D"/>
    <w:rsid w:val="00782160"/>
    <w:rsid w:val="0078220F"/>
    <w:rsid w:val="007825E0"/>
    <w:rsid w:val="007828E8"/>
    <w:rsid w:val="00782A5E"/>
    <w:rsid w:val="00782C44"/>
    <w:rsid w:val="00782C80"/>
    <w:rsid w:val="00782DA5"/>
    <w:rsid w:val="00783087"/>
    <w:rsid w:val="007839A8"/>
    <w:rsid w:val="00783B93"/>
    <w:rsid w:val="00783F35"/>
    <w:rsid w:val="00784048"/>
    <w:rsid w:val="00784219"/>
    <w:rsid w:val="00784221"/>
    <w:rsid w:val="007842BC"/>
    <w:rsid w:val="007846CB"/>
    <w:rsid w:val="00784BB6"/>
    <w:rsid w:val="00784C00"/>
    <w:rsid w:val="00784EAF"/>
    <w:rsid w:val="00785103"/>
    <w:rsid w:val="0078516D"/>
    <w:rsid w:val="007851FE"/>
    <w:rsid w:val="007853C2"/>
    <w:rsid w:val="007859D8"/>
    <w:rsid w:val="00785A86"/>
    <w:rsid w:val="00786271"/>
    <w:rsid w:val="00786279"/>
    <w:rsid w:val="00786BE6"/>
    <w:rsid w:val="00786F96"/>
    <w:rsid w:val="00787164"/>
    <w:rsid w:val="0078719F"/>
    <w:rsid w:val="00787208"/>
    <w:rsid w:val="007875BE"/>
    <w:rsid w:val="0078764E"/>
    <w:rsid w:val="007876D4"/>
    <w:rsid w:val="00787783"/>
    <w:rsid w:val="00787A17"/>
    <w:rsid w:val="00787B69"/>
    <w:rsid w:val="00790243"/>
    <w:rsid w:val="00790430"/>
    <w:rsid w:val="00790A9D"/>
    <w:rsid w:val="00790BC5"/>
    <w:rsid w:val="00790DAE"/>
    <w:rsid w:val="00790FDA"/>
    <w:rsid w:val="007911BC"/>
    <w:rsid w:val="007912C8"/>
    <w:rsid w:val="0079135E"/>
    <w:rsid w:val="00791811"/>
    <w:rsid w:val="00791AFC"/>
    <w:rsid w:val="00791B8D"/>
    <w:rsid w:val="007923D0"/>
    <w:rsid w:val="007924E2"/>
    <w:rsid w:val="007929AC"/>
    <w:rsid w:val="00792FC1"/>
    <w:rsid w:val="0079307D"/>
    <w:rsid w:val="007933FE"/>
    <w:rsid w:val="00793722"/>
    <w:rsid w:val="00793907"/>
    <w:rsid w:val="00793926"/>
    <w:rsid w:val="007939F1"/>
    <w:rsid w:val="007941FC"/>
    <w:rsid w:val="00794238"/>
    <w:rsid w:val="0079429C"/>
    <w:rsid w:val="00794D46"/>
    <w:rsid w:val="00794E85"/>
    <w:rsid w:val="00794F92"/>
    <w:rsid w:val="007953E6"/>
    <w:rsid w:val="00795574"/>
    <w:rsid w:val="00795857"/>
    <w:rsid w:val="007962A0"/>
    <w:rsid w:val="0079649A"/>
    <w:rsid w:val="007964C8"/>
    <w:rsid w:val="00796547"/>
    <w:rsid w:val="00796566"/>
    <w:rsid w:val="007966A3"/>
    <w:rsid w:val="00796812"/>
    <w:rsid w:val="007969E2"/>
    <w:rsid w:val="00796A51"/>
    <w:rsid w:val="00796BB0"/>
    <w:rsid w:val="00796C0C"/>
    <w:rsid w:val="00796E74"/>
    <w:rsid w:val="00796FF8"/>
    <w:rsid w:val="007970FE"/>
    <w:rsid w:val="00797295"/>
    <w:rsid w:val="0079782E"/>
    <w:rsid w:val="00797B7E"/>
    <w:rsid w:val="007A0295"/>
    <w:rsid w:val="007A03BD"/>
    <w:rsid w:val="007A044F"/>
    <w:rsid w:val="007A0469"/>
    <w:rsid w:val="007A04FF"/>
    <w:rsid w:val="007A0515"/>
    <w:rsid w:val="007A0ABF"/>
    <w:rsid w:val="007A0BE7"/>
    <w:rsid w:val="007A0E1D"/>
    <w:rsid w:val="007A1297"/>
    <w:rsid w:val="007A1386"/>
    <w:rsid w:val="007A14EE"/>
    <w:rsid w:val="007A15E2"/>
    <w:rsid w:val="007A166E"/>
    <w:rsid w:val="007A17E3"/>
    <w:rsid w:val="007A1831"/>
    <w:rsid w:val="007A1A68"/>
    <w:rsid w:val="007A1C3F"/>
    <w:rsid w:val="007A1C88"/>
    <w:rsid w:val="007A1C9E"/>
    <w:rsid w:val="007A1E63"/>
    <w:rsid w:val="007A24A2"/>
    <w:rsid w:val="007A25EC"/>
    <w:rsid w:val="007A27EB"/>
    <w:rsid w:val="007A28A2"/>
    <w:rsid w:val="007A2B36"/>
    <w:rsid w:val="007A2BFE"/>
    <w:rsid w:val="007A2C8B"/>
    <w:rsid w:val="007A2CBB"/>
    <w:rsid w:val="007A2CF6"/>
    <w:rsid w:val="007A2E1F"/>
    <w:rsid w:val="007A2F6C"/>
    <w:rsid w:val="007A3473"/>
    <w:rsid w:val="007A3CA7"/>
    <w:rsid w:val="007A3CFB"/>
    <w:rsid w:val="007A42BE"/>
    <w:rsid w:val="007A440C"/>
    <w:rsid w:val="007A48EA"/>
    <w:rsid w:val="007A4D9B"/>
    <w:rsid w:val="007A4F06"/>
    <w:rsid w:val="007A511E"/>
    <w:rsid w:val="007A5638"/>
    <w:rsid w:val="007A56A4"/>
    <w:rsid w:val="007A58B1"/>
    <w:rsid w:val="007A5976"/>
    <w:rsid w:val="007A5C26"/>
    <w:rsid w:val="007A6025"/>
    <w:rsid w:val="007A6350"/>
    <w:rsid w:val="007A6569"/>
    <w:rsid w:val="007A673C"/>
    <w:rsid w:val="007A6E48"/>
    <w:rsid w:val="007A7055"/>
    <w:rsid w:val="007A7166"/>
    <w:rsid w:val="007A71A0"/>
    <w:rsid w:val="007A72E3"/>
    <w:rsid w:val="007A752C"/>
    <w:rsid w:val="007A7940"/>
    <w:rsid w:val="007A7A49"/>
    <w:rsid w:val="007A7C0B"/>
    <w:rsid w:val="007A7D02"/>
    <w:rsid w:val="007B0511"/>
    <w:rsid w:val="007B06B7"/>
    <w:rsid w:val="007B06B8"/>
    <w:rsid w:val="007B07A1"/>
    <w:rsid w:val="007B08B5"/>
    <w:rsid w:val="007B0936"/>
    <w:rsid w:val="007B0B85"/>
    <w:rsid w:val="007B0D95"/>
    <w:rsid w:val="007B1066"/>
    <w:rsid w:val="007B10B9"/>
    <w:rsid w:val="007B1203"/>
    <w:rsid w:val="007B1750"/>
    <w:rsid w:val="007B1828"/>
    <w:rsid w:val="007B18E6"/>
    <w:rsid w:val="007B1921"/>
    <w:rsid w:val="007B19DB"/>
    <w:rsid w:val="007B1A39"/>
    <w:rsid w:val="007B1BB4"/>
    <w:rsid w:val="007B1CB1"/>
    <w:rsid w:val="007B1D80"/>
    <w:rsid w:val="007B2066"/>
    <w:rsid w:val="007B220D"/>
    <w:rsid w:val="007B2408"/>
    <w:rsid w:val="007B2427"/>
    <w:rsid w:val="007B2B55"/>
    <w:rsid w:val="007B2BAE"/>
    <w:rsid w:val="007B2F17"/>
    <w:rsid w:val="007B33DE"/>
    <w:rsid w:val="007B34A1"/>
    <w:rsid w:val="007B35FF"/>
    <w:rsid w:val="007B3878"/>
    <w:rsid w:val="007B3B5A"/>
    <w:rsid w:val="007B3C4E"/>
    <w:rsid w:val="007B3CC2"/>
    <w:rsid w:val="007B45E9"/>
    <w:rsid w:val="007B494F"/>
    <w:rsid w:val="007B518E"/>
    <w:rsid w:val="007B527E"/>
    <w:rsid w:val="007B5462"/>
    <w:rsid w:val="007B57D3"/>
    <w:rsid w:val="007B5A26"/>
    <w:rsid w:val="007B5A73"/>
    <w:rsid w:val="007B5AF5"/>
    <w:rsid w:val="007B5C1A"/>
    <w:rsid w:val="007B5E20"/>
    <w:rsid w:val="007B5FA2"/>
    <w:rsid w:val="007B61AA"/>
    <w:rsid w:val="007B62A3"/>
    <w:rsid w:val="007B62D5"/>
    <w:rsid w:val="007B6308"/>
    <w:rsid w:val="007B662B"/>
    <w:rsid w:val="007B677D"/>
    <w:rsid w:val="007B6886"/>
    <w:rsid w:val="007B6B79"/>
    <w:rsid w:val="007B6F41"/>
    <w:rsid w:val="007B6FA4"/>
    <w:rsid w:val="007B7616"/>
    <w:rsid w:val="007B7978"/>
    <w:rsid w:val="007B7C3B"/>
    <w:rsid w:val="007B7C44"/>
    <w:rsid w:val="007B7E77"/>
    <w:rsid w:val="007B7FA8"/>
    <w:rsid w:val="007C009D"/>
    <w:rsid w:val="007C014F"/>
    <w:rsid w:val="007C01EF"/>
    <w:rsid w:val="007C022E"/>
    <w:rsid w:val="007C04AC"/>
    <w:rsid w:val="007C0D3D"/>
    <w:rsid w:val="007C0EAB"/>
    <w:rsid w:val="007C157F"/>
    <w:rsid w:val="007C15DC"/>
    <w:rsid w:val="007C17D8"/>
    <w:rsid w:val="007C1B36"/>
    <w:rsid w:val="007C1E18"/>
    <w:rsid w:val="007C30D7"/>
    <w:rsid w:val="007C3187"/>
    <w:rsid w:val="007C31A8"/>
    <w:rsid w:val="007C33F1"/>
    <w:rsid w:val="007C366B"/>
    <w:rsid w:val="007C372F"/>
    <w:rsid w:val="007C397E"/>
    <w:rsid w:val="007C39C9"/>
    <w:rsid w:val="007C3B52"/>
    <w:rsid w:val="007C3CC1"/>
    <w:rsid w:val="007C3D69"/>
    <w:rsid w:val="007C3FF6"/>
    <w:rsid w:val="007C4037"/>
    <w:rsid w:val="007C413A"/>
    <w:rsid w:val="007C421F"/>
    <w:rsid w:val="007C4715"/>
    <w:rsid w:val="007C4B5B"/>
    <w:rsid w:val="007C4CA6"/>
    <w:rsid w:val="007C4DB1"/>
    <w:rsid w:val="007C50EE"/>
    <w:rsid w:val="007C517B"/>
    <w:rsid w:val="007C5361"/>
    <w:rsid w:val="007C53EE"/>
    <w:rsid w:val="007C5405"/>
    <w:rsid w:val="007C541B"/>
    <w:rsid w:val="007C54C0"/>
    <w:rsid w:val="007C5640"/>
    <w:rsid w:val="007C5660"/>
    <w:rsid w:val="007C5947"/>
    <w:rsid w:val="007C5DE5"/>
    <w:rsid w:val="007C6324"/>
    <w:rsid w:val="007C6B34"/>
    <w:rsid w:val="007C6DA7"/>
    <w:rsid w:val="007C6E79"/>
    <w:rsid w:val="007C6E96"/>
    <w:rsid w:val="007C6F5B"/>
    <w:rsid w:val="007C70A4"/>
    <w:rsid w:val="007C71F2"/>
    <w:rsid w:val="007C724C"/>
    <w:rsid w:val="007C7337"/>
    <w:rsid w:val="007C741D"/>
    <w:rsid w:val="007C741E"/>
    <w:rsid w:val="007C7532"/>
    <w:rsid w:val="007C76C2"/>
    <w:rsid w:val="007C76CE"/>
    <w:rsid w:val="007C7806"/>
    <w:rsid w:val="007C7B06"/>
    <w:rsid w:val="007C7B27"/>
    <w:rsid w:val="007C7BA9"/>
    <w:rsid w:val="007C7C88"/>
    <w:rsid w:val="007C7DA0"/>
    <w:rsid w:val="007D0015"/>
    <w:rsid w:val="007D072A"/>
    <w:rsid w:val="007D0982"/>
    <w:rsid w:val="007D0AD7"/>
    <w:rsid w:val="007D0D0A"/>
    <w:rsid w:val="007D116B"/>
    <w:rsid w:val="007D131A"/>
    <w:rsid w:val="007D15DD"/>
    <w:rsid w:val="007D1A8B"/>
    <w:rsid w:val="007D1B17"/>
    <w:rsid w:val="007D1F70"/>
    <w:rsid w:val="007D20EF"/>
    <w:rsid w:val="007D21CB"/>
    <w:rsid w:val="007D2450"/>
    <w:rsid w:val="007D274D"/>
    <w:rsid w:val="007D28D0"/>
    <w:rsid w:val="007D2B87"/>
    <w:rsid w:val="007D2D9D"/>
    <w:rsid w:val="007D2F84"/>
    <w:rsid w:val="007D33B1"/>
    <w:rsid w:val="007D33F5"/>
    <w:rsid w:val="007D356D"/>
    <w:rsid w:val="007D360C"/>
    <w:rsid w:val="007D40C6"/>
    <w:rsid w:val="007D4405"/>
    <w:rsid w:val="007D4470"/>
    <w:rsid w:val="007D47BE"/>
    <w:rsid w:val="007D487E"/>
    <w:rsid w:val="007D4DCF"/>
    <w:rsid w:val="007D4FA8"/>
    <w:rsid w:val="007D5168"/>
    <w:rsid w:val="007D526E"/>
    <w:rsid w:val="007D53EE"/>
    <w:rsid w:val="007D5488"/>
    <w:rsid w:val="007D5B69"/>
    <w:rsid w:val="007D5C03"/>
    <w:rsid w:val="007D5ED1"/>
    <w:rsid w:val="007D6297"/>
    <w:rsid w:val="007D63F1"/>
    <w:rsid w:val="007D646A"/>
    <w:rsid w:val="007D6780"/>
    <w:rsid w:val="007D680D"/>
    <w:rsid w:val="007D6A05"/>
    <w:rsid w:val="007D6AFD"/>
    <w:rsid w:val="007D6D6D"/>
    <w:rsid w:val="007D702D"/>
    <w:rsid w:val="007D70AE"/>
    <w:rsid w:val="007D7404"/>
    <w:rsid w:val="007D77C4"/>
    <w:rsid w:val="007D7868"/>
    <w:rsid w:val="007D7A5C"/>
    <w:rsid w:val="007D7F7D"/>
    <w:rsid w:val="007E0035"/>
    <w:rsid w:val="007E070C"/>
    <w:rsid w:val="007E0C34"/>
    <w:rsid w:val="007E0F2E"/>
    <w:rsid w:val="007E0F72"/>
    <w:rsid w:val="007E1171"/>
    <w:rsid w:val="007E120C"/>
    <w:rsid w:val="007E1393"/>
    <w:rsid w:val="007E197C"/>
    <w:rsid w:val="007E1D37"/>
    <w:rsid w:val="007E1EBE"/>
    <w:rsid w:val="007E210C"/>
    <w:rsid w:val="007E251C"/>
    <w:rsid w:val="007E2862"/>
    <w:rsid w:val="007E29B4"/>
    <w:rsid w:val="007E2B80"/>
    <w:rsid w:val="007E2C8C"/>
    <w:rsid w:val="007E3404"/>
    <w:rsid w:val="007E3462"/>
    <w:rsid w:val="007E349C"/>
    <w:rsid w:val="007E364E"/>
    <w:rsid w:val="007E3898"/>
    <w:rsid w:val="007E3AF0"/>
    <w:rsid w:val="007E3C23"/>
    <w:rsid w:val="007E3D9A"/>
    <w:rsid w:val="007E3DF0"/>
    <w:rsid w:val="007E3DFE"/>
    <w:rsid w:val="007E3ECC"/>
    <w:rsid w:val="007E3F0E"/>
    <w:rsid w:val="007E42B0"/>
    <w:rsid w:val="007E45FF"/>
    <w:rsid w:val="007E4808"/>
    <w:rsid w:val="007E4A84"/>
    <w:rsid w:val="007E4A91"/>
    <w:rsid w:val="007E4C07"/>
    <w:rsid w:val="007E4DAA"/>
    <w:rsid w:val="007E4ECA"/>
    <w:rsid w:val="007E507A"/>
    <w:rsid w:val="007E512C"/>
    <w:rsid w:val="007E549B"/>
    <w:rsid w:val="007E55A2"/>
    <w:rsid w:val="007E5643"/>
    <w:rsid w:val="007E5A47"/>
    <w:rsid w:val="007E5E78"/>
    <w:rsid w:val="007E6544"/>
    <w:rsid w:val="007E65A9"/>
    <w:rsid w:val="007E6A83"/>
    <w:rsid w:val="007E6CF9"/>
    <w:rsid w:val="007E6D2F"/>
    <w:rsid w:val="007E70A6"/>
    <w:rsid w:val="007E722C"/>
    <w:rsid w:val="007E7BAF"/>
    <w:rsid w:val="007E7C81"/>
    <w:rsid w:val="007F0172"/>
    <w:rsid w:val="007F0635"/>
    <w:rsid w:val="007F076C"/>
    <w:rsid w:val="007F0AB0"/>
    <w:rsid w:val="007F0ABA"/>
    <w:rsid w:val="007F1532"/>
    <w:rsid w:val="007F1640"/>
    <w:rsid w:val="007F1A02"/>
    <w:rsid w:val="007F1E62"/>
    <w:rsid w:val="007F1FC0"/>
    <w:rsid w:val="007F211F"/>
    <w:rsid w:val="007F233A"/>
    <w:rsid w:val="007F248A"/>
    <w:rsid w:val="007F249D"/>
    <w:rsid w:val="007F25B7"/>
    <w:rsid w:val="007F2638"/>
    <w:rsid w:val="007F2680"/>
    <w:rsid w:val="007F28B4"/>
    <w:rsid w:val="007F28FA"/>
    <w:rsid w:val="007F2921"/>
    <w:rsid w:val="007F2B93"/>
    <w:rsid w:val="007F2E8C"/>
    <w:rsid w:val="007F3268"/>
    <w:rsid w:val="007F3A8F"/>
    <w:rsid w:val="007F3CC2"/>
    <w:rsid w:val="007F3F32"/>
    <w:rsid w:val="007F3FAF"/>
    <w:rsid w:val="007F40CA"/>
    <w:rsid w:val="007F4122"/>
    <w:rsid w:val="007F430D"/>
    <w:rsid w:val="007F453A"/>
    <w:rsid w:val="007F459F"/>
    <w:rsid w:val="007F4912"/>
    <w:rsid w:val="007F4941"/>
    <w:rsid w:val="007F49F6"/>
    <w:rsid w:val="007F4A97"/>
    <w:rsid w:val="007F4CA2"/>
    <w:rsid w:val="007F5519"/>
    <w:rsid w:val="007F562C"/>
    <w:rsid w:val="007F56E7"/>
    <w:rsid w:val="007F57EE"/>
    <w:rsid w:val="007F5E90"/>
    <w:rsid w:val="007F61B6"/>
    <w:rsid w:val="007F6369"/>
    <w:rsid w:val="007F6394"/>
    <w:rsid w:val="007F6A87"/>
    <w:rsid w:val="007F6BBC"/>
    <w:rsid w:val="007F6EA0"/>
    <w:rsid w:val="007F6F8C"/>
    <w:rsid w:val="007F7408"/>
    <w:rsid w:val="007F79E0"/>
    <w:rsid w:val="0080033B"/>
    <w:rsid w:val="00800452"/>
    <w:rsid w:val="00800773"/>
    <w:rsid w:val="0080084C"/>
    <w:rsid w:val="00800910"/>
    <w:rsid w:val="008009BC"/>
    <w:rsid w:val="00800B7E"/>
    <w:rsid w:val="00800CB9"/>
    <w:rsid w:val="00801086"/>
    <w:rsid w:val="0080119C"/>
    <w:rsid w:val="008018EB"/>
    <w:rsid w:val="00801A00"/>
    <w:rsid w:val="00801B3A"/>
    <w:rsid w:val="00801EF8"/>
    <w:rsid w:val="00801F10"/>
    <w:rsid w:val="008020ED"/>
    <w:rsid w:val="008023FC"/>
    <w:rsid w:val="00802AE3"/>
    <w:rsid w:val="00802C3B"/>
    <w:rsid w:val="00802D28"/>
    <w:rsid w:val="00802F92"/>
    <w:rsid w:val="008031F3"/>
    <w:rsid w:val="00803373"/>
    <w:rsid w:val="00803493"/>
    <w:rsid w:val="00803632"/>
    <w:rsid w:val="0080372B"/>
    <w:rsid w:val="00803923"/>
    <w:rsid w:val="00803926"/>
    <w:rsid w:val="00803C3E"/>
    <w:rsid w:val="00803F11"/>
    <w:rsid w:val="00804021"/>
    <w:rsid w:val="0080447A"/>
    <w:rsid w:val="00804822"/>
    <w:rsid w:val="00804913"/>
    <w:rsid w:val="00804A8A"/>
    <w:rsid w:val="00804B05"/>
    <w:rsid w:val="00804BD5"/>
    <w:rsid w:val="00804E89"/>
    <w:rsid w:val="00805D84"/>
    <w:rsid w:val="00805EA3"/>
    <w:rsid w:val="00806105"/>
    <w:rsid w:val="00806272"/>
    <w:rsid w:val="0080635A"/>
    <w:rsid w:val="008063D5"/>
    <w:rsid w:val="0080650B"/>
    <w:rsid w:val="008066F5"/>
    <w:rsid w:val="00806ACB"/>
    <w:rsid w:val="00806BB9"/>
    <w:rsid w:val="00806FBA"/>
    <w:rsid w:val="008071BC"/>
    <w:rsid w:val="008071CF"/>
    <w:rsid w:val="008075B6"/>
    <w:rsid w:val="00807B89"/>
    <w:rsid w:val="00807B93"/>
    <w:rsid w:val="00807CDB"/>
    <w:rsid w:val="008101A3"/>
    <w:rsid w:val="00810208"/>
    <w:rsid w:val="00810452"/>
    <w:rsid w:val="0081050F"/>
    <w:rsid w:val="0081056D"/>
    <w:rsid w:val="00810B85"/>
    <w:rsid w:val="00810E05"/>
    <w:rsid w:val="0081161C"/>
    <w:rsid w:val="00811F57"/>
    <w:rsid w:val="0081200F"/>
    <w:rsid w:val="008120AF"/>
    <w:rsid w:val="008123A0"/>
    <w:rsid w:val="008123D7"/>
    <w:rsid w:val="008126CA"/>
    <w:rsid w:val="0081270F"/>
    <w:rsid w:val="00812780"/>
    <w:rsid w:val="00812827"/>
    <w:rsid w:val="0081291F"/>
    <w:rsid w:val="00812AA9"/>
    <w:rsid w:val="00812D8D"/>
    <w:rsid w:val="00812F00"/>
    <w:rsid w:val="00812FE2"/>
    <w:rsid w:val="0081310F"/>
    <w:rsid w:val="00813187"/>
    <w:rsid w:val="008132F7"/>
    <w:rsid w:val="008135E7"/>
    <w:rsid w:val="008136B4"/>
    <w:rsid w:val="0081374A"/>
    <w:rsid w:val="0081378C"/>
    <w:rsid w:val="00813DF3"/>
    <w:rsid w:val="0081470E"/>
    <w:rsid w:val="00814DC8"/>
    <w:rsid w:val="00814F06"/>
    <w:rsid w:val="00814FF8"/>
    <w:rsid w:val="008152EB"/>
    <w:rsid w:val="008157E9"/>
    <w:rsid w:val="008158B9"/>
    <w:rsid w:val="00815946"/>
    <w:rsid w:val="00815C58"/>
    <w:rsid w:val="00815C92"/>
    <w:rsid w:val="00815DD8"/>
    <w:rsid w:val="0081609B"/>
    <w:rsid w:val="00816355"/>
    <w:rsid w:val="008165C7"/>
    <w:rsid w:val="008168A5"/>
    <w:rsid w:val="00816A7A"/>
    <w:rsid w:val="00816A96"/>
    <w:rsid w:val="00816BA7"/>
    <w:rsid w:val="00817126"/>
    <w:rsid w:val="00817390"/>
    <w:rsid w:val="008173A1"/>
    <w:rsid w:val="008173A9"/>
    <w:rsid w:val="0081746F"/>
    <w:rsid w:val="008174F9"/>
    <w:rsid w:val="008175FE"/>
    <w:rsid w:val="00817AAA"/>
    <w:rsid w:val="00817BAE"/>
    <w:rsid w:val="00817C3D"/>
    <w:rsid w:val="00817C3F"/>
    <w:rsid w:val="00817CC3"/>
    <w:rsid w:val="00817E9C"/>
    <w:rsid w:val="00817F87"/>
    <w:rsid w:val="0082028C"/>
    <w:rsid w:val="008202B3"/>
    <w:rsid w:val="00820A84"/>
    <w:rsid w:val="00820B25"/>
    <w:rsid w:val="0082155E"/>
    <w:rsid w:val="00821808"/>
    <w:rsid w:val="00821A9A"/>
    <w:rsid w:val="00822BA0"/>
    <w:rsid w:val="00822C6A"/>
    <w:rsid w:val="00822DAE"/>
    <w:rsid w:val="00822F5D"/>
    <w:rsid w:val="00823364"/>
    <w:rsid w:val="00823E60"/>
    <w:rsid w:val="0082440B"/>
    <w:rsid w:val="00824592"/>
    <w:rsid w:val="00824596"/>
    <w:rsid w:val="00824B31"/>
    <w:rsid w:val="00824BEB"/>
    <w:rsid w:val="00824DCB"/>
    <w:rsid w:val="00824EC7"/>
    <w:rsid w:val="00825310"/>
    <w:rsid w:val="00825564"/>
    <w:rsid w:val="0082596A"/>
    <w:rsid w:val="00825AD5"/>
    <w:rsid w:val="0082603B"/>
    <w:rsid w:val="008260F8"/>
    <w:rsid w:val="0082636A"/>
    <w:rsid w:val="00826427"/>
    <w:rsid w:val="008266BE"/>
    <w:rsid w:val="0082675E"/>
    <w:rsid w:val="0082679B"/>
    <w:rsid w:val="008267AC"/>
    <w:rsid w:val="00826E75"/>
    <w:rsid w:val="00826EF9"/>
    <w:rsid w:val="00826FC0"/>
    <w:rsid w:val="0082741E"/>
    <w:rsid w:val="00827552"/>
    <w:rsid w:val="008275E9"/>
    <w:rsid w:val="008279FC"/>
    <w:rsid w:val="00827DC3"/>
    <w:rsid w:val="0083049D"/>
    <w:rsid w:val="0083079D"/>
    <w:rsid w:val="00830851"/>
    <w:rsid w:val="008308D5"/>
    <w:rsid w:val="008308FF"/>
    <w:rsid w:val="00830DB8"/>
    <w:rsid w:val="00830DFC"/>
    <w:rsid w:val="0083160C"/>
    <w:rsid w:val="008319E8"/>
    <w:rsid w:val="00831ADA"/>
    <w:rsid w:val="00831C54"/>
    <w:rsid w:val="00831D43"/>
    <w:rsid w:val="00831EF5"/>
    <w:rsid w:val="00831FFE"/>
    <w:rsid w:val="008322F7"/>
    <w:rsid w:val="008322FF"/>
    <w:rsid w:val="008327FF"/>
    <w:rsid w:val="00832C21"/>
    <w:rsid w:val="00832C6A"/>
    <w:rsid w:val="00832DBF"/>
    <w:rsid w:val="00833395"/>
    <w:rsid w:val="00833401"/>
    <w:rsid w:val="008334F5"/>
    <w:rsid w:val="0083352C"/>
    <w:rsid w:val="008335B5"/>
    <w:rsid w:val="008335C6"/>
    <w:rsid w:val="00833979"/>
    <w:rsid w:val="00833A57"/>
    <w:rsid w:val="00833B67"/>
    <w:rsid w:val="00833CD6"/>
    <w:rsid w:val="00834136"/>
    <w:rsid w:val="0083448E"/>
    <w:rsid w:val="008345AE"/>
    <w:rsid w:val="00834849"/>
    <w:rsid w:val="00834951"/>
    <w:rsid w:val="008349E9"/>
    <w:rsid w:val="00834A14"/>
    <w:rsid w:val="00834BB4"/>
    <w:rsid w:val="00834E69"/>
    <w:rsid w:val="008351CD"/>
    <w:rsid w:val="0083524B"/>
    <w:rsid w:val="0083528C"/>
    <w:rsid w:val="00835656"/>
    <w:rsid w:val="00835B89"/>
    <w:rsid w:val="00835EA3"/>
    <w:rsid w:val="00835FC6"/>
    <w:rsid w:val="008361CF"/>
    <w:rsid w:val="00836AFE"/>
    <w:rsid w:val="00836B57"/>
    <w:rsid w:val="00836B82"/>
    <w:rsid w:val="00836E16"/>
    <w:rsid w:val="00836ECA"/>
    <w:rsid w:val="00836F09"/>
    <w:rsid w:val="00837154"/>
    <w:rsid w:val="00837194"/>
    <w:rsid w:val="00837256"/>
    <w:rsid w:val="0083782F"/>
    <w:rsid w:val="00837AA8"/>
    <w:rsid w:val="00837D3D"/>
    <w:rsid w:val="0084006A"/>
    <w:rsid w:val="00840502"/>
    <w:rsid w:val="00840FCF"/>
    <w:rsid w:val="008410E6"/>
    <w:rsid w:val="00841185"/>
    <w:rsid w:val="008414EB"/>
    <w:rsid w:val="008415DD"/>
    <w:rsid w:val="008417A3"/>
    <w:rsid w:val="0084181B"/>
    <w:rsid w:val="00841952"/>
    <w:rsid w:val="00841AE2"/>
    <w:rsid w:val="00841B4F"/>
    <w:rsid w:val="00841DA2"/>
    <w:rsid w:val="00841DAC"/>
    <w:rsid w:val="00841F6E"/>
    <w:rsid w:val="008423AB"/>
    <w:rsid w:val="00842504"/>
    <w:rsid w:val="00842875"/>
    <w:rsid w:val="00842F18"/>
    <w:rsid w:val="00843181"/>
    <w:rsid w:val="008432A9"/>
    <w:rsid w:val="00843322"/>
    <w:rsid w:val="008433E4"/>
    <w:rsid w:val="00843411"/>
    <w:rsid w:val="008434B2"/>
    <w:rsid w:val="0084360B"/>
    <w:rsid w:val="00843E33"/>
    <w:rsid w:val="00844223"/>
    <w:rsid w:val="008444AF"/>
    <w:rsid w:val="00844751"/>
    <w:rsid w:val="0084476A"/>
    <w:rsid w:val="008447DB"/>
    <w:rsid w:val="00844886"/>
    <w:rsid w:val="00844C4E"/>
    <w:rsid w:val="00844EDC"/>
    <w:rsid w:val="00844F47"/>
    <w:rsid w:val="00845141"/>
    <w:rsid w:val="00845630"/>
    <w:rsid w:val="008457F1"/>
    <w:rsid w:val="00845919"/>
    <w:rsid w:val="00845B71"/>
    <w:rsid w:val="00845DC4"/>
    <w:rsid w:val="008461CE"/>
    <w:rsid w:val="008461D3"/>
    <w:rsid w:val="008464FC"/>
    <w:rsid w:val="008466B4"/>
    <w:rsid w:val="00846771"/>
    <w:rsid w:val="008469F8"/>
    <w:rsid w:val="00846EB5"/>
    <w:rsid w:val="00846F81"/>
    <w:rsid w:val="00846FF1"/>
    <w:rsid w:val="0084755B"/>
    <w:rsid w:val="0084759E"/>
    <w:rsid w:val="008476F0"/>
    <w:rsid w:val="00847972"/>
    <w:rsid w:val="00847BA8"/>
    <w:rsid w:val="00847CE0"/>
    <w:rsid w:val="00847E3F"/>
    <w:rsid w:val="00850048"/>
    <w:rsid w:val="008501EA"/>
    <w:rsid w:val="008502F0"/>
    <w:rsid w:val="00850780"/>
    <w:rsid w:val="00850AEF"/>
    <w:rsid w:val="00850D91"/>
    <w:rsid w:val="008510B9"/>
    <w:rsid w:val="008511F5"/>
    <w:rsid w:val="008513B7"/>
    <w:rsid w:val="008514A3"/>
    <w:rsid w:val="00851C3A"/>
    <w:rsid w:val="00851DA2"/>
    <w:rsid w:val="00851E59"/>
    <w:rsid w:val="008521C9"/>
    <w:rsid w:val="0085230E"/>
    <w:rsid w:val="00852AD4"/>
    <w:rsid w:val="00852BE1"/>
    <w:rsid w:val="00853019"/>
    <w:rsid w:val="0085309E"/>
    <w:rsid w:val="00853120"/>
    <w:rsid w:val="00853A32"/>
    <w:rsid w:val="00853C71"/>
    <w:rsid w:val="00853CC5"/>
    <w:rsid w:val="00853D6E"/>
    <w:rsid w:val="00854037"/>
    <w:rsid w:val="008540C4"/>
    <w:rsid w:val="008540CE"/>
    <w:rsid w:val="0085414A"/>
    <w:rsid w:val="008546EF"/>
    <w:rsid w:val="0085475F"/>
    <w:rsid w:val="00854C6D"/>
    <w:rsid w:val="00854CB8"/>
    <w:rsid w:val="00854FD4"/>
    <w:rsid w:val="008550C8"/>
    <w:rsid w:val="008550FB"/>
    <w:rsid w:val="0085533A"/>
    <w:rsid w:val="00855802"/>
    <w:rsid w:val="00855AF4"/>
    <w:rsid w:val="00855DA2"/>
    <w:rsid w:val="00855DBD"/>
    <w:rsid w:val="00855F42"/>
    <w:rsid w:val="00855FC7"/>
    <w:rsid w:val="00856023"/>
    <w:rsid w:val="00856521"/>
    <w:rsid w:val="008565FF"/>
    <w:rsid w:val="00856707"/>
    <w:rsid w:val="0085697D"/>
    <w:rsid w:val="00856997"/>
    <w:rsid w:val="00856A16"/>
    <w:rsid w:val="00856C6D"/>
    <w:rsid w:val="0085738C"/>
    <w:rsid w:val="008574E8"/>
    <w:rsid w:val="00857815"/>
    <w:rsid w:val="00857D38"/>
    <w:rsid w:val="008603AA"/>
    <w:rsid w:val="008608F6"/>
    <w:rsid w:val="008610C3"/>
    <w:rsid w:val="008610E0"/>
    <w:rsid w:val="0086179F"/>
    <w:rsid w:val="0086194E"/>
    <w:rsid w:val="00862067"/>
    <w:rsid w:val="0086217D"/>
    <w:rsid w:val="00862574"/>
    <w:rsid w:val="008625BA"/>
    <w:rsid w:val="00862666"/>
    <w:rsid w:val="008626B9"/>
    <w:rsid w:val="00862963"/>
    <w:rsid w:val="00862A76"/>
    <w:rsid w:val="00862F55"/>
    <w:rsid w:val="00863328"/>
    <w:rsid w:val="0086367A"/>
    <w:rsid w:val="00863AD4"/>
    <w:rsid w:val="00863DBC"/>
    <w:rsid w:val="0086431F"/>
    <w:rsid w:val="00864368"/>
    <w:rsid w:val="008643EB"/>
    <w:rsid w:val="008645BD"/>
    <w:rsid w:val="00864769"/>
    <w:rsid w:val="00864784"/>
    <w:rsid w:val="008647A3"/>
    <w:rsid w:val="008648BC"/>
    <w:rsid w:val="00864B51"/>
    <w:rsid w:val="00864CE7"/>
    <w:rsid w:val="00864D79"/>
    <w:rsid w:val="00864E9D"/>
    <w:rsid w:val="00864F18"/>
    <w:rsid w:val="00864FB9"/>
    <w:rsid w:val="008651D5"/>
    <w:rsid w:val="008652F0"/>
    <w:rsid w:val="008658BA"/>
    <w:rsid w:val="00865B2C"/>
    <w:rsid w:val="00865B45"/>
    <w:rsid w:val="00865DA9"/>
    <w:rsid w:val="00865F08"/>
    <w:rsid w:val="00866347"/>
    <w:rsid w:val="00866534"/>
    <w:rsid w:val="008665A3"/>
    <w:rsid w:val="00866706"/>
    <w:rsid w:val="00866C82"/>
    <w:rsid w:val="00866DB3"/>
    <w:rsid w:val="00867038"/>
    <w:rsid w:val="008673CE"/>
    <w:rsid w:val="008676BF"/>
    <w:rsid w:val="008677E7"/>
    <w:rsid w:val="00867A34"/>
    <w:rsid w:val="00867A46"/>
    <w:rsid w:val="00867B3E"/>
    <w:rsid w:val="00867B88"/>
    <w:rsid w:val="00867D93"/>
    <w:rsid w:val="00870303"/>
    <w:rsid w:val="0087036F"/>
    <w:rsid w:val="008704B0"/>
    <w:rsid w:val="0087054B"/>
    <w:rsid w:val="008705E1"/>
    <w:rsid w:val="0087097A"/>
    <w:rsid w:val="00870B03"/>
    <w:rsid w:val="00870B95"/>
    <w:rsid w:val="00870FE3"/>
    <w:rsid w:val="00871341"/>
    <w:rsid w:val="008718B7"/>
    <w:rsid w:val="0087198A"/>
    <w:rsid w:val="00871E6A"/>
    <w:rsid w:val="00871E77"/>
    <w:rsid w:val="0087226A"/>
    <w:rsid w:val="00872445"/>
    <w:rsid w:val="008726B2"/>
    <w:rsid w:val="0087284D"/>
    <w:rsid w:val="0087284F"/>
    <w:rsid w:val="00872A46"/>
    <w:rsid w:val="00872E01"/>
    <w:rsid w:val="00872EE2"/>
    <w:rsid w:val="00873180"/>
    <w:rsid w:val="00873241"/>
    <w:rsid w:val="0087325F"/>
    <w:rsid w:val="0087334A"/>
    <w:rsid w:val="00873470"/>
    <w:rsid w:val="008738C8"/>
    <w:rsid w:val="008738F8"/>
    <w:rsid w:val="00873903"/>
    <w:rsid w:val="008739F1"/>
    <w:rsid w:val="00873C17"/>
    <w:rsid w:val="00873E94"/>
    <w:rsid w:val="00874202"/>
    <w:rsid w:val="00874368"/>
    <w:rsid w:val="008743A2"/>
    <w:rsid w:val="00874580"/>
    <w:rsid w:val="00874770"/>
    <w:rsid w:val="0087488B"/>
    <w:rsid w:val="00874A60"/>
    <w:rsid w:val="00874AA1"/>
    <w:rsid w:val="00874AEB"/>
    <w:rsid w:val="00874DC1"/>
    <w:rsid w:val="00875332"/>
    <w:rsid w:val="00875708"/>
    <w:rsid w:val="00875854"/>
    <w:rsid w:val="008758C6"/>
    <w:rsid w:val="00876133"/>
    <w:rsid w:val="008761E9"/>
    <w:rsid w:val="008765E0"/>
    <w:rsid w:val="0087689A"/>
    <w:rsid w:val="00876E10"/>
    <w:rsid w:val="00876E31"/>
    <w:rsid w:val="00876EB6"/>
    <w:rsid w:val="00877719"/>
    <w:rsid w:val="00877C8B"/>
    <w:rsid w:val="00877E3F"/>
    <w:rsid w:val="00880043"/>
    <w:rsid w:val="00880211"/>
    <w:rsid w:val="00880478"/>
    <w:rsid w:val="00880581"/>
    <w:rsid w:val="008806FB"/>
    <w:rsid w:val="0088098D"/>
    <w:rsid w:val="00880ADB"/>
    <w:rsid w:val="00880D21"/>
    <w:rsid w:val="00880DAD"/>
    <w:rsid w:val="00881056"/>
    <w:rsid w:val="0088121B"/>
    <w:rsid w:val="008813C1"/>
    <w:rsid w:val="0088160C"/>
    <w:rsid w:val="0088174C"/>
    <w:rsid w:val="00881B6D"/>
    <w:rsid w:val="00881C81"/>
    <w:rsid w:val="00881FE7"/>
    <w:rsid w:val="008827C2"/>
    <w:rsid w:val="00882EDB"/>
    <w:rsid w:val="008833FE"/>
    <w:rsid w:val="00883B76"/>
    <w:rsid w:val="00883DBA"/>
    <w:rsid w:val="00883EA0"/>
    <w:rsid w:val="00883ECD"/>
    <w:rsid w:val="0088407F"/>
    <w:rsid w:val="0088427A"/>
    <w:rsid w:val="00884526"/>
    <w:rsid w:val="008845B3"/>
    <w:rsid w:val="008845F1"/>
    <w:rsid w:val="0088492B"/>
    <w:rsid w:val="00884999"/>
    <w:rsid w:val="00884A32"/>
    <w:rsid w:val="00884D76"/>
    <w:rsid w:val="00884EDC"/>
    <w:rsid w:val="008850D9"/>
    <w:rsid w:val="0088510D"/>
    <w:rsid w:val="00885265"/>
    <w:rsid w:val="008858D6"/>
    <w:rsid w:val="00885BDC"/>
    <w:rsid w:val="00885D75"/>
    <w:rsid w:val="00885DD2"/>
    <w:rsid w:val="0088619B"/>
    <w:rsid w:val="008861AD"/>
    <w:rsid w:val="00886264"/>
    <w:rsid w:val="00886307"/>
    <w:rsid w:val="0088668B"/>
    <w:rsid w:val="008867C0"/>
    <w:rsid w:val="008868A4"/>
    <w:rsid w:val="008868C7"/>
    <w:rsid w:val="00886937"/>
    <w:rsid w:val="00886B2F"/>
    <w:rsid w:val="00886EA5"/>
    <w:rsid w:val="00887276"/>
    <w:rsid w:val="00887346"/>
    <w:rsid w:val="008879DF"/>
    <w:rsid w:val="00887BC8"/>
    <w:rsid w:val="00887DFE"/>
    <w:rsid w:val="008900C9"/>
    <w:rsid w:val="00890236"/>
    <w:rsid w:val="00890341"/>
    <w:rsid w:val="00890380"/>
    <w:rsid w:val="0089055D"/>
    <w:rsid w:val="00890857"/>
    <w:rsid w:val="00890C0E"/>
    <w:rsid w:val="00890E54"/>
    <w:rsid w:val="00890E61"/>
    <w:rsid w:val="00890FEA"/>
    <w:rsid w:val="008911FD"/>
    <w:rsid w:val="00891384"/>
    <w:rsid w:val="00891D8A"/>
    <w:rsid w:val="00891E11"/>
    <w:rsid w:val="008920B9"/>
    <w:rsid w:val="008921F3"/>
    <w:rsid w:val="00892283"/>
    <w:rsid w:val="00892A51"/>
    <w:rsid w:val="00892E90"/>
    <w:rsid w:val="0089310D"/>
    <w:rsid w:val="00893481"/>
    <w:rsid w:val="0089386B"/>
    <w:rsid w:val="008938C9"/>
    <w:rsid w:val="00893903"/>
    <w:rsid w:val="00893AF6"/>
    <w:rsid w:val="00893C23"/>
    <w:rsid w:val="00893C69"/>
    <w:rsid w:val="00893E07"/>
    <w:rsid w:val="00893E98"/>
    <w:rsid w:val="00893FA6"/>
    <w:rsid w:val="0089412D"/>
    <w:rsid w:val="00894342"/>
    <w:rsid w:val="00894593"/>
    <w:rsid w:val="008946B2"/>
    <w:rsid w:val="00894C7F"/>
    <w:rsid w:val="00894EAA"/>
    <w:rsid w:val="008953D9"/>
    <w:rsid w:val="008959FA"/>
    <w:rsid w:val="00895DF9"/>
    <w:rsid w:val="00895F16"/>
    <w:rsid w:val="00895FC7"/>
    <w:rsid w:val="0089686F"/>
    <w:rsid w:val="008968C6"/>
    <w:rsid w:val="00896CA7"/>
    <w:rsid w:val="00896E0B"/>
    <w:rsid w:val="00896E70"/>
    <w:rsid w:val="00897185"/>
    <w:rsid w:val="0089725A"/>
    <w:rsid w:val="008972A5"/>
    <w:rsid w:val="0089733E"/>
    <w:rsid w:val="0089734F"/>
    <w:rsid w:val="008974FB"/>
    <w:rsid w:val="00897A35"/>
    <w:rsid w:val="00897A51"/>
    <w:rsid w:val="00897B45"/>
    <w:rsid w:val="008A0180"/>
    <w:rsid w:val="008A0EDF"/>
    <w:rsid w:val="008A1634"/>
    <w:rsid w:val="008A16AC"/>
    <w:rsid w:val="008A18B3"/>
    <w:rsid w:val="008A1CD1"/>
    <w:rsid w:val="008A1D61"/>
    <w:rsid w:val="008A2A1B"/>
    <w:rsid w:val="008A2BF2"/>
    <w:rsid w:val="008A2C4E"/>
    <w:rsid w:val="008A3091"/>
    <w:rsid w:val="008A3374"/>
    <w:rsid w:val="008A33CD"/>
    <w:rsid w:val="008A33D3"/>
    <w:rsid w:val="008A343F"/>
    <w:rsid w:val="008A34DD"/>
    <w:rsid w:val="008A3611"/>
    <w:rsid w:val="008A3615"/>
    <w:rsid w:val="008A3855"/>
    <w:rsid w:val="008A38D6"/>
    <w:rsid w:val="008A3B27"/>
    <w:rsid w:val="008A44DD"/>
    <w:rsid w:val="008A45A9"/>
    <w:rsid w:val="008A481B"/>
    <w:rsid w:val="008A48B7"/>
    <w:rsid w:val="008A4956"/>
    <w:rsid w:val="008A4A45"/>
    <w:rsid w:val="008A4B35"/>
    <w:rsid w:val="008A4C8A"/>
    <w:rsid w:val="008A5351"/>
    <w:rsid w:val="008A5D5D"/>
    <w:rsid w:val="008A600D"/>
    <w:rsid w:val="008A60EB"/>
    <w:rsid w:val="008A6318"/>
    <w:rsid w:val="008A6A02"/>
    <w:rsid w:val="008A6AB8"/>
    <w:rsid w:val="008A70C6"/>
    <w:rsid w:val="008A70D5"/>
    <w:rsid w:val="008A7513"/>
    <w:rsid w:val="008A78A6"/>
    <w:rsid w:val="008A78D0"/>
    <w:rsid w:val="008A7A42"/>
    <w:rsid w:val="008A7C8B"/>
    <w:rsid w:val="008A7CE0"/>
    <w:rsid w:val="008A7D4A"/>
    <w:rsid w:val="008B0074"/>
    <w:rsid w:val="008B012E"/>
    <w:rsid w:val="008B02FF"/>
    <w:rsid w:val="008B0578"/>
    <w:rsid w:val="008B0AA8"/>
    <w:rsid w:val="008B11C7"/>
    <w:rsid w:val="008B17B7"/>
    <w:rsid w:val="008B1949"/>
    <w:rsid w:val="008B1B4E"/>
    <w:rsid w:val="008B1EE6"/>
    <w:rsid w:val="008B1FDF"/>
    <w:rsid w:val="008B219C"/>
    <w:rsid w:val="008B2556"/>
    <w:rsid w:val="008B257B"/>
    <w:rsid w:val="008B2DC5"/>
    <w:rsid w:val="008B3500"/>
    <w:rsid w:val="008B3723"/>
    <w:rsid w:val="008B3AC6"/>
    <w:rsid w:val="008B3BB2"/>
    <w:rsid w:val="008B3CAF"/>
    <w:rsid w:val="008B3FB9"/>
    <w:rsid w:val="008B4069"/>
    <w:rsid w:val="008B422C"/>
    <w:rsid w:val="008B440B"/>
    <w:rsid w:val="008B44DD"/>
    <w:rsid w:val="008B4616"/>
    <w:rsid w:val="008B485C"/>
    <w:rsid w:val="008B4AA0"/>
    <w:rsid w:val="008B4CFD"/>
    <w:rsid w:val="008B4F88"/>
    <w:rsid w:val="008B5168"/>
    <w:rsid w:val="008B518D"/>
    <w:rsid w:val="008B525E"/>
    <w:rsid w:val="008B55CB"/>
    <w:rsid w:val="008B56EE"/>
    <w:rsid w:val="008B57A5"/>
    <w:rsid w:val="008B5BF8"/>
    <w:rsid w:val="008B617D"/>
    <w:rsid w:val="008B6A3E"/>
    <w:rsid w:val="008B6EB7"/>
    <w:rsid w:val="008B71BB"/>
    <w:rsid w:val="008B71E8"/>
    <w:rsid w:val="008B7242"/>
    <w:rsid w:val="008B73B9"/>
    <w:rsid w:val="008B764A"/>
    <w:rsid w:val="008B784B"/>
    <w:rsid w:val="008B7A47"/>
    <w:rsid w:val="008B7A6C"/>
    <w:rsid w:val="008B7DC1"/>
    <w:rsid w:val="008B7F9E"/>
    <w:rsid w:val="008B7FBC"/>
    <w:rsid w:val="008C0653"/>
    <w:rsid w:val="008C0703"/>
    <w:rsid w:val="008C0771"/>
    <w:rsid w:val="008C0AF2"/>
    <w:rsid w:val="008C0BD9"/>
    <w:rsid w:val="008C0C39"/>
    <w:rsid w:val="008C0ECE"/>
    <w:rsid w:val="008C1068"/>
    <w:rsid w:val="008C123F"/>
    <w:rsid w:val="008C136D"/>
    <w:rsid w:val="008C166F"/>
    <w:rsid w:val="008C1957"/>
    <w:rsid w:val="008C1A2F"/>
    <w:rsid w:val="008C1E87"/>
    <w:rsid w:val="008C243E"/>
    <w:rsid w:val="008C2516"/>
    <w:rsid w:val="008C2AF7"/>
    <w:rsid w:val="008C2C1A"/>
    <w:rsid w:val="008C2EBE"/>
    <w:rsid w:val="008C2FD2"/>
    <w:rsid w:val="008C3260"/>
    <w:rsid w:val="008C38FC"/>
    <w:rsid w:val="008C3BC5"/>
    <w:rsid w:val="008C3C62"/>
    <w:rsid w:val="008C4026"/>
    <w:rsid w:val="008C4087"/>
    <w:rsid w:val="008C412C"/>
    <w:rsid w:val="008C4259"/>
    <w:rsid w:val="008C45EF"/>
    <w:rsid w:val="008C47F8"/>
    <w:rsid w:val="008C4CD4"/>
    <w:rsid w:val="008C5008"/>
    <w:rsid w:val="008C503F"/>
    <w:rsid w:val="008C54EC"/>
    <w:rsid w:val="008C565C"/>
    <w:rsid w:val="008C5831"/>
    <w:rsid w:val="008C59CA"/>
    <w:rsid w:val="008C5ABD"/>
    <w:rsid w:val="008C5B2B"/>
    <w:rsid w:val="008C62D2"/>
    <w:rsid w:val="008C655C"/>
    <w:rsid w:val="008C66D4"/>
    <w:rsid w:val="008C677F"/>
    <w:rsid w:val="008C6A23"/>
    <w:rsid w:val="008C6A61"/>
    <w:rsid w:val="008C6C9A"/>
    <w:rsid w:val="008C6D14"/>
    <w:rsid w:val="008C6D7D"/>
    <w:rsid w:val="008C70DF"/>
    <w:rsid w:val="008C729E"/>
    <w:rsid w:val="008C734F"/>
    <w:rsid w:val="008C7398"/>
    <w:rsid w:val="008C7923"/>
    <w:rsid w:val="008C7D3A"/>
    <w:rsid w:val="008C7F2B"/>
    <w:rsid w:val="008C7F2D"/>
    <w:rsid w:val="008D033B"/>
    <w:rsid w:val="008D0B9E"/>
    <w:rsid w:val="008D0C62"/>
    <w:rsid w:val="008D0DC7"/>
    <w:rsid w:val="008D10BF"/>
    <w:rsid w:val="008D1128"/>
    <w:rsid w:val="008D116C"/>
    <w:rsid w:val="008D1350"/>
    <w:rsid w:val="008D13B6"/>
    <w:rsid w:val="008D18A0"/>
    <w:rsid w:val="008D1B5E"/>
    <w:rsid w:val="008D1CA4"/>
    <w:rsid w:val="008D1CD6"/>
    <w:rsid w:val="008D1FB3"/>
    <w:rsid w:val="008D2205"/>
    <w:rsid w:val="008D22EA"/>
    <w:rsid w:val="008D26C7"/>
    <w:rsid w:val="008D2BF5"/>
    <w:rsid w:val="008D2D7D"/>
    <w:rsid w:val="008D2DB9"/>
    <w:rsid w:val="008D2FB2"/>
    <w:rsid w:val="008D327E"/>
    <w:rsid w:val="008D3595"/>
    <w:rsid w:val="008D386A"/>
    <w:rsid w:val="008D38B4"/>
    <w:rsid w:val="008D3C91"/>
    <w:rsid w:val="008D3F33"/>
    <w:rsid w:val="008D43D3"/>
    <w:rsid w:val="008D4539"/>
    <w:rsid w:val="008D4635"/>
    <w:rsid w:val="008D4B6C"/>
    <w:rsid w:val="008D4C28"/>
    <w:rsid w:val="008D4CF6"/>
    <w:rsid w:val="008D4EC1"/>
    <w:rsid w:val="008D5060"/>
    <w:rsid w:val="008D547A"/>
    <w:rsid w:val="008D58E7"/>
    <w:rsid w:val="008D590E"/>
    <w:rsid w:val="008D5DD8"/>
    <w:rsid w:val="008D5DDD"/>
    <w:rsid w:val="008D6127"/>
    <w:rsid w:val="008D6586"/>
    <w:rsid w:val="008D65F2"/>
    <w:rsid w:val="008D681E"/>
    <w:rsid w:val="008D6BA5"/>
    <w:rsid w:val="008D6E37"/>
    <w:rsid w:val="008D6F9F"/>
    <w:rsid w:val="008D7098"/>
    <w:rsid w:val="008D727A"/>
    <w:rsid w:val="008D7304"/>
    <w:rsid w:val="008D74EF"/>
    <w:rsid w:val="008D76BA"/>
    <w:rsid w:val="008D77B3"/>
    <w:rsid w:val="008D78FF"/>
    <w:rsid w:val="008D7C7F"/>
    <w:rsid w:val="008E0269"/>
    <w:rsid w:val="008E03AA"/>
    <w:rsid w:val="008E0483"/>
    <w:rsid w:val="008E049F"/>
    <w:rsid w:val="008E098F"/>
    <w:rsid w:val="008E0E27"/>
    <w:rsid w:val="008E0E39"/>
    <w:rsid w:val="008E0F30"/>
    <w:rsid w:val="008E0F88"/>
    <w:rsid w:val="008E10E1"/>
    <w:rsid w:val="008E146A"/>
    <w:rsid w:val="008E14FB"/>
    <w:rsid w:val="008E1775"/>
    <w:rsid w:val="008E1791"/>
    <w:rsid w:val="008E1D80"/>
    <w:rsid w:val="008E1FF4"/>
    <w:rsid w:val="008E2119"/>
    <w:rsid w:val="008E235A"/>
    <w:rsid w:val="008E243B"/>
    <w:rsid w:val="008E25F9"/>
    <w:rsid w:val="008E29BF"/>
    <w:rsid w:val="008E2D7D"/>
    <w:rsid w:val="008E3607"/>
    <w:rsid w:val="008E364C"/>
    <w:rsid w:val="008E3795"/>
    <w:rsid w:val="008E38AB"/>
    <w:rsid w:val="008E3931"/>
    <w:rsid w:val="008E3C7D"/>
    <w:rsid w:val="008E3CC5"/>
    <w:rsid w:val="008E3CDD"/>
    <w:rsid w:val="008E3EC6"/>
    <w:rsid w:val="008E4000"/>
    <w:rsid w:val="008E4559"/>
    <w:rsid w:val="008E45CA"/>
    <w:rsid w:val="008E4612"/>
    <w:rsid w:val="008E463A"/>
    <w:rsid w:val="008E46A4"/>
    <w:rsid w:val="008E47A8"/>
    <w:rsid w:val="008E49D1"/>
    <w:rsid w:val="008E4DC1"/>
    <w:rsid w:val="008E4DEE"/>
    <w:rsid w:val="008E5016"/>
    <w:rsid w:val="008E5337"/>
    <w:rsid w:val="008E533A"/>
    <w:rsid w:val="008E5828"/>
    <w:rsid w:val="008E5969"/>
    <w:rsid w:val="008E5B8C"/>
    <w:rsid w:val="008E5C58"/>
    <w:rsid w:val="008E5D6D"/>
    <w:rsid w:val="008E666D"/>
    <w:rsid w:val="008E6A47"/>
    <w:rsid w:val="008E6A6F"/>
    <w:rsid w:val="008E6FE4"/>
    <w:rsid w:val="008E70AC"/>
    <w:rsid w:val="008E71AB"/>
    <w:rsid w:val="008E764C"/>
    <w:rsid w:val="008E76DA"/>
    <w:rsid w:val="008E783A"/>
    <w:rsid w:val="008E79BB"/>
    <w:rsid w:val="008E7C35"/>
    <w:rsid w:val="008E7C6B"/>
    <w:rsid w:val="008E7E94"/>
    <w:rsid w:val="008F0035"/>
    <w:rsid w:val="008F0053"/>
    <w:rsid w:val="008F0187"/>
    <w:rsid w:val="008F030A"/>
    <w:rsid w:val="008F08BA"/>
    <w:rsid w:val="008F0A0B"/>
    <w:rsid w:val="008F0CBE"/>
    <w:rsid w:val="008F0D22"/>
    <w:rsid w:val="008F14C1"/>
    <w:rsid w:val="008F15F6"/>
    <w:rsid w:val="008F18B3"/>
    <w:rsid w:val="008F19D7"/>
    <w:rsid w:val="008F1A95"/>
    <w:rsid w:val="008F1E04"/>
    <w:rsid w:val="008F1E46"/>
    <w:rsid w:val="008F1E68"/>
    <w:rsid w:val="008F1E7A"/>
    <w:rsid w:val="008F226E"/>
    <w:rsid w:val="008F2359"/>
    <w:rsid w:val="008F2638"/>
    <w:rsid w:val="008F28B2"/>
    <w:rsid w:val="008F2A68"/>
    <w:rsid w:val="008F2EAF"/>
    <w:rsid w:val="008F3133"/>
    <w:rsid w:val="008F3510"/>
    <w:rsid w:val="008F3862"/>
    <w:rsid w:val="008F3A3E"/>
    <w:rsid w:val="008F3A84"/>
    <w:rsid w:val="008F3C47"/>
    <w:rsid w:val="008F3D99"/>
    <w:rsid w:val="008F482B"/>
    <w:rsid w:val="008F4BFA"/>
    <w:rsid w:val="008F4D17"/>
    <w:rsid w:val="008F4D5C"/>
    <w:rsid w:val="008F5099"/>
    <w:rsid w:val="008F53E5"/>
    <w:rsid w:val="008F5A1B"/>
    <w:rsid w:val="008F5BCA"/>
    <w:rsid w:val="008F6059"/>
    <w:rsid w:val="008F608F"/>
    <w:rsid w:val="008F6483"/>
    <w:rsid w:val="008F64D8"/>
    <w:rsid w:val="008F6AD8"/>
    <w:rsid w:val="008F6F24"/>
    <w:rsid w:val="008F77A7"/>
    <w:rsid w:val="008F77AB"/>
    <w:rsid w:val="008F7CEE"/>
    <w:rsid w:val="008F7E41"/>
    <w:rsid w:val="009003D0"/>
    <w:rsid w:val="00900621"/>
    <w:rsid w:val="009006A9"/>
    <w:rsid w:val="00900B78"/>
    <w:rsid w:val="00900C61"/>
    <w:rsid w:val="00900DBA"/>
    <w:rsid w:val="009010DA"/>
    <w:rsid w:val="0090126C"/>
    <w:rsid w:val="009013D1"/>
    <w:rsid w:val="009014B3"/>
    <w:rsid w:val="00901AB2"/>
    <w:rsid w:val="00901B9A"/>
    <w:rsid w:val="00901E02"/>
    <w:rsid w:val="00901F30"/>
    <w:rsid w:val="00901F5A"/>
    <w:rsid w:val="00901F86"/>
    <w:rsid w:val="00901FA4"/>
    <w:rsid w:val="00901FD0"/>
    <w:rsid w:val="00902063"/>
    <w:rsid w:val="00902114"/>
    <w:rsid w:val="00902B76"/>
    <w:rsid w:val="00902DAA"/>
    <w:rsid w:val="00903010"/>
    <w:rsid w:val="00903023"/>
    <w:rsid w:val="0090309C"/>
    <w:rsid w:val="009035A4"/>
    <w:rsid w:val="009036F8"/>
    <w:rsid w:val="00903826"/>
    <w:rsid w:val="009039E6"/>
    <w:rsid w:val="00903BF3"/>
    <w:rsid w:val="00903C78"/>
    <w:rsid w:val="00903D21"/>
    <w:rsid w:val="00903FEE"/>
    <w:rsid w:val="009040A0"/>
    <w:rsid w:val="009040C6"/>
    <w:rsid w:val="009041BD"/>
    <w:rsid w:val="00904283"/>
    <w:rsid w:val="009042BE"/>
    <w:rsid w:val="009043B2"/>
    <w:rsid w:val="0090440E"/>
    <w:rsid w:val="00904522"/>
    <w:rsid w:val="0090493F"/>
    <w:rsid w:val="00904ADE"/>
    <w:rsid w:val="00904E79"/>
    <w:rsid w:val="0090526C"/>
    <w:rsid w:val="00905555"/>
    <w:rsid w:val="00905694"/>
    <w:rsid w:val="009057C8"/>
    <w:rsid w:val="00905BD8"/>
    <w:rsid w:val="00905C47"/>
    <w:rsid w:val="009060D2"/>
    <w:rsid w:val="00906286"/>
    <w:rsid w:val="009062F0"/>
    <w:rsid w:val="00906300"/>
    <w:rsid w:val="0090633E"/>
    <w:rsid w:val="00906461"/>
    <w:rsid w:val="009070BB"/>
    <w:rsid w:val="00907111"/>
    <w:rsid w:val="0090725B"/>
    <w:rsid w:val="0090726E"/>
    <w:rsid w:val="0090737D"/>
    <w:rsid w:val="009076DE"/>
    <w:rsid w:val="0090777E"/>
    <w:rsid w:val="009078B3"/>
    <w:rsid w:val="00907CCA"/>
    <w:rsid w:val="00907EFA"/>
    <w:rsid w:val="00907FB3"/>
    <w:rsid w:val="009100C2"/>
    <w:rsid w:val="0091016B"/>
    <w:rsid w:val="0091020F"/>
    <w:rsid w:val="00910265"/>
    <w:rsid w:val="009102EE"/>
    <w:rsid w:val="00910515"/>
    <w:rsid w:val="009105AB"/>
    <w:rsid w:val="00910E8E"/>
    <w:rsid w:val="0091116B"/>
    <w:rsid w:val="009118C0"/>
    <w:rsid w:val="00911B65"/>
    <w:rsid w:val="00911EA7"/>
    <w:rsid w:val="00911F6A"/>
    <w:rsid w:val="00912400"/>
    <w:rsid w:val="0091248A"/>
    <w:rsid w:val="00912749"/>
    <w:rsid w:val="00912DA7"/>
    <w:rsid w:val="00913314"/>
    <w:rsid w:val="0091345E"/>
    <w:rsid w:val="00913677"/>
    <w:rsid w:val="009136AE"/>
    <w:rsid w:val="0091374D"/>
    <w:rsid w:val="00913C02"/>
    <w:rsid w:val="00913D12"/>
    <w:rsid w:val="009140E1"/>
    <w:rsid w:val="0091467C"/>
    <w:rsid w:val="00914712"/>
    <w:rsid w:val="009147DA"/>
    <w:rsid w:val="00914B27"/>
    <w:rsid w:val="00914D0C"/>
    <w:rsid w:val="00914EAF"/>
    <w:rsid w:val="00914F4D"/>
    <w:rsid w:val="00914F72"/>
    <w:rsid w:val="009150C1"/>
    <w:rsid w:val="009152CB"/>
    <w:rsid w:val="00915543"/>
    <w:rsid w:val="00915624"/>
    <w:rsid w:val="00915EB3"/>
    <w:rsid w:val="00915FD3"/>
    <w:rsid w:val="00916161"/>
    <w:rsid w:val="0091632D"/>
    <w:rsid w:val="009163DF"/>
    <w:rsid w:val="0091649E"/>
    <w:rsid w:val="00916783"/>
    <w:rsid w:val="00916BC7"/>
    <w:rsid w:val="00916DA2"/>
    <w:rsid w:val="00916F0B"/>
    <w:rsid w:val="00917056"/>
    <w:rsid w:val="009170EB"/>
    <w:rsid w:val="00917705"/>
    <w:rsid w:val="00917AF9"/>
    <w:rsid w:val="00917BDF"/>
    <w:rsid w:val="00917EAD"/>
    <w:rsid w:val="009208C1"/>
    <w:rsid w:val="00920EA7"/>
    <w:rsid w:val="00920F54"/>
    <w:rsid w:val="00921708"/>
    <w:rsid w:val="00921765"/>
    <w:rsid w:val="00921937"/>
    <w:rsid w:val="0092197D"/>
    <w:rsid w:val="00921BC5"/>
    <w:rsid w:val="0092261E"/>
    <w:rsid w:val="009228A2"/>
    <w:rsid w:val="00922B16"/>
    <w:rsid w:val="0092304C"/>
    <w:rsid w:val="00923383"/>
    <w:rsid w:val="0092365B"/>
    <w:rsid w:val="009238E8"/>
    <w:rsid w:val="009239DD"/>
    <w:rsid w:val="00923A85"/>
    <w:rsid w:val="00923B5E"/>
    <w:rsid w:val="00923C92"/>
    <w:rsid w:val="00923D4C"/>
    <w:rsid w:val="00923DB6"/>
    <w:rsid w:val="00923FEE"/>
    <w:rsid w:val="00924165"/>
    <w:rsid w:val="00924652"/>
    <w:rsid w:val="009247EE"/>
    <w:rsid w:val="00924BE1"/>
    <w:rsid w:val="00924C24"/>
    <w:rsid w:val="00924C67"/>
    <w:rsid w:val="00924DA5"/>
    <w:rsid w:val="00924DC2"/>
    <w:rsid w:val="00924DF3"/>
    <w:rsid w:val="00924F8F"/>
    <w:rsid w:val="00925046"/>
    <w:rsid w:val="0092511A"/>
    <w:rsid w:val="00925272"/>
    <w:rsid w:val="009252E2"/>
    <w:rsid w:val="009256EC"/>
    <w:rsid w:val="009258D6"/>
    <w:rsid w:val="009258D8"/>
    <w:rsid w:val="009259E1"/>
    <w:rsid w:val="00925C5C"/>
    <w:rsid w:val="00925E50"/>
    <w:rsid w:val="009263D5"/>
    <w:rsid w:val="00926589"/>
    <w:rsid w:val="009265D1"/>
    <w:rsid w:val="0092684A"/>
    <w:rsid w:val="0092702A"/>
    <w:rsid w:val="0092705E"/>
    <w:rsid w:val="00927457"/>
    <w:rsid w:val="00927481"/>
    <w:rsid w:val="009274DB"/>
    <w:rsid w:val="00927A22"/>
    <w:rsid w:val="00927CB4"/>
    <w:rsid w:val="00927F14"/>
    <w:rsid w:val="009303CA"/>
    <w:rsid w:val="00930577"/>
    <w:rsid w:val="009308D4"/>
    <w:rsid w:val="0093092C"/>
    <w:rsid w:val="00930D9B"/>
    <w:rsid w:val="00930E90"/>
    <w:rsid w:val="00930E92"/>
    <w:rsid w:val="00931789"/>
    <w:rsid w:val="009318CD"/>
    <w:rsid w:val="00931ABF"/>
    <w:rsid w:val="00931CB8"/>
    <w:rsid w:val="009322C6"/>
    <w:rsid w:val="0093231B"/>
    <w:rsid w:val="00932670"/>
    <w:rsid w:val="00932840"/>
    <w:rsid w:val="00932A89"/>
    <w:rsid w:val="00932B2D"/>
    <w:rsid w:val="00932D60"/>
    <w:rsid w:val="00932EAA"/>
    <w:rsid w:val="0093367B"/>
    <w:rsid w:val="00933757"/>
    <w:rsid w:val="009339FB"/>
    <w:rsid w:val="00933A3A"/>
    <w:rsid w:val="00933DBD"/>
    <w:rsid w:val="00934144"/>
    <w:rsid w:val="00934260"/>
    <w:rsid w:val="0093430A"/>
    <w:rsid w:val="00934310"/>
    <w:rsid w:val="0093468A"/>
    <w:rsid w:val="00934D23"/>
    <w:rsid w:val="00934EB4"/>
    <w:rsid w:val="00935E51"/>
    <w:rsid w:val="00935F14"/>
    <w:rsid w:val="00935FAE"/>
    <w:rsid w:val="00936264"/>
    <w:rsid w:val="00936E50"/>
    <w:rsid w:val="0093704F"/>
    <w:rsid w:val="009371A8"/>
    <w:rsid w:val="0093762E"/>
    <w:rsid w:val="009378FD"/>
    <w:rsid w:val="00937B05"/>
    <w:rsid w:val="00937E61"/>
    <w:rsid w:val="00937EF5"/>
    <w:rsid w:val="00940183"/>
    <w:rsid w:val="00940365"/>
    <w:rsid w:val="0094083F"/>
    <w:rsid w:val="00940B7F"/>
    <w:rsid w:val="00940C67"/>
    <w:rsid w:val="00940D07"/>
    <w:rsid w:val="00940F6D"/>
    <w:rsid w:val="00940FBC"/>
    <w:rsid w:val="00941054"/>
    <w:rsid w:val="00941BBA"/>
    <w:rsid w:val="00941CD0"/>
    <w:rsid w:val="00941CEA"/>
    <w:rsid w:val="009420A8"/>
    <w:rsid w:val="0094216E"/>
    <w:rsid w:val="00942338"/>
    <w:rsid w:val="009423FC"/>
    <w:rsid w:val="00942628"/>
    <w:rsid w:val="009427FC"/>
    <w:rsid w:val="009429C1"/>
    <w:rsid w:val="00942F8F"/>
    <w:rsid w:val="00942FEA"/>
    <w:rsid w:val="009430B6"/>
    <w:rsid w:val="0094341E"/>
    <w:rsid w:val="00943573"/>
    <w:rsid w:val="00943617"/>
    <w:rsid w:val="0094373F"/>
    <w:rsid w:val="0094382E"/>
    <w:rsid w:val="009438CE"/>
    <w:rsid w:val="009439F8"/>
    <w:rsid w:val="00943B1A"/>
    <w:rsid w:val="00943B3F"/>
    <w:rsid w:val="00943D2F"/>
    <w:rsid w:val="00943DD0"/>
    <w:rsid w:val="009440EC"/>
    <w:rsid w:val="00944395"/>
    <w:rsid w:val="00944474"/>
    <w:rsid w:val="009445DE"/>
    <w:rsid w:val="00944FFA"/>
    <w:rsid w:val="00945459"/>
    <w:rsid w:val="0094574D"/>
    <w:rsid w:val="009457C1"/>
    <w:rsid w:val="00945DEB"/>
    <w:rsid w:val="00945EB5"/>
    <w:rsid w:val="0094614D"/>
    <w:rsid w:val="0094659E"/>
    <w:rsid w:val="009465A7"/>
    <w:rsid w:val="00946635"/>
    <w:rsid w:val="00946983"/>
    <w:rsid w:val="009470CF"/>
    <w:rsid w:val="0094716B"/>
    <w:rsid w:val="00947333"/>
    <w:rsid w:val="009475FE"/>
    <w:rsid w:val="0094784E"/>
    <w:rsid w:val="0095010B"/>
    <w:rsid w:val="00950962"/>
    <w:rsid w:val="00950A55"/>
    <w:rsid w:val="00950ADC"/>
    <w:rsid w:val="00950B98"/>
    <w:rsid w:val="00950C0D"/>
    <w:rsid w:val="00950C45"/>
    <w:rsid w:val="00950C9A"/>
    <w:rsid w:val="00950ED8"/>
    <w:rsid w:val="00950FC2"/>
    <w:rsid w:val="009511C9"/>
    <w:rsid w:val="009513AE"/>
    <w:rsid w:val="00951414"/>
    <w:rsid w:val="009516F8"/>
    <w:rsid w:val="0095185E"/>
    <w:rsid w:val="009518D1"/>
    <w:rsid w:val="00951980"/>
    <w:rsid w:val="009519FD"/>
    <w:rsid w:val="00951C05"/>
    <w:rsid w:val="00951ED8"/>
    <w:rsid w:val="00952124"/>
    <w:rsid w:val="009524D9"/>
    <w:rsid w:val="00952639"/>
    <w:rsid w:val="009529C0"/>
    <w:rsid w:val="00952D05"/>
    <w:rsid w:val="00952D5C"/>
    <w:rsid w:val="00952D77"/>
    <w:rsid w:val="0095304D"/>
    <w:rsid w:val="00953375"/>
    <w:rsid w:val="00953452"/>
    <w:rsid w:val="00953596"/>
    <w:rsid w:val="009535F3"/>
    <w:rsid w:val="009536B6"/>
    <w:rsid w:val="00953BDF"/>
    <w:rsid w:val="00953D8E"/>
    <w:rsid w:val="00953D91"/>
    <w:rsid w:val="00953ED3"/>
    <w:rsid w:val="00954411"/>
    <w:rsid w:val="009548C9"/>
    <w:rsid w:val="00954B74"/>
    <w:rsid w:val="00955392"/>
    <w:rsid w:val="0095562E"/>
    <w:rsid w:val="0095598A"/>
    <w:rsid w:val="00955BFC"/>
    <w:rsid w:val="00955C52"/>
    <w:rsid w:val="009561EB"/>
    <w:rsid w:val="0095635D"/>
    <w:rsid w:val="0095691C"/>
    <w:rsid w:val="00956B01"/>
    <w:rsid w:val="00956BD4"/>
    <w:rsid w:val="00956E92"/>
    <w:rsid w:val="00956F79"/>
    <w:rsid w:val="009571B8"/>
    <w:rsid w:val="0095746C"/>
    <w:rsid w:val="00957656"/>
    <w:rsid w:val="0095765D"/>
    <w:rsid w:val="0095781C"/>
    <w:rsid w:val="00957A37"/>
    <w:rsid w:val="00957A55"/>
    <w:rsid w:val="00957AAD"/>
    <w:rsid w:val="00957D79"/>
    <w:rsid w:val="00960074"/>
    <w:rsid w:val="009605BD"/>
    <w:rsid w:val="00960620"/>
    <w:rsid w:val="009606E1"/>
    <w:rsid w:val="00960CCC"/>
    <w:rsid w:val="00960CD1"/>
    <w:rsid w:val="00960CDF"/>
    <w:rsid w:val="00960E3E"/>
    <w:rsid w:val="00961299"/>
    <w:rsid w:val="00961596"/>
    <w:rsid w:val="00961A31"/>
    <w:rsid w:val="00961CB6"/>
    <w:rsid w:val="00961E15"/>
    <w:rsid w:val="00961EF8"/>
    <w:rsid w:val="00961F20"/>
    <w:rsid w:val="0096228C"/>
    <w:rsid w:val="0096240E"/>
    <w:rsid w:val="0096249C"/>
    <w:rsid w:val="00962506"/>
    <w:rsid w:val="00962821"/>
    <w:rsid w:val="00962B3E"/>
    <w:rsid w:val="00962D67"/>
    <w:rsid w:val="00963142"/>
    <w:rsid w:val="00963263"/>
    <w:rsid w:val="00963735"/>
    <w:rsid w:val="00963815"/>
    <w:rsid w:val="00963AA8"/>
    <w:rsid w:val="00963D5F"/>
    <w:rsid w:val="00963E7A"/>
    <w:rsid w:val="00963E7D"/>
    <w:rsid w:val="00963EC5"/>
    <w:rsid w:val="009644A5"/>
    <w:rsid w:val="009645FD"/>
    <w:rsid w:val="0096468C"/>
    <w:rsid w:val="009646D8"/>
    <w:rsid w:val="009648CF"/>
    <w:rsid w:val="009648EB"/>
    <w:rsid w:val="00964A85"/>
    <w:rsid w:val="00964AFD"/>
    <w:rsid w:val="00964FE5"/>
    <w:rsid w:val="00965190"/>
    <w:rsid w:val="00965273"/>
    <w:rsid w:val="00965406"/>
    <w:rsid w:val="009659D4"/>
    <w:rsid w:val="00965A00"/>
    <w:rsid w:val="00965AE5"/>
    <w:rsid w:val="00966762"/>
    <w:rsid w:val="009668D6"/>
    <w:rsid w:val="009668E2"/>
    <w:rsid w:val="009669CC"/>
    <w:rsid w:val="009669D5"/>
    <w:rsid w:val="00966A01"/>
    <w:rsid w:val="00966C9B"/>
    <w:rsid w:val="00966FB9"/>
    <w:rsid w:val="00967304"/>
    <w:rsid w:val="0096744C"/>
    <w:rsid w:val="0096744F"/>
    <w:rsid w:val="00967508"/>
    <w:rsid w:val="009675D2"/>
    <w:rsid w:val="009675F6"/>
    <w:rsid w:val="00967712"/>
    <w:rsid w:val="009677E9"/>
    <w:rsid w:val="009678CD"/>
    <w:rsid w:val="00967A5D"/>
    <w:rsid w:val="00967B69"/>
    <w:rsid w:val="00967E0E"/>
    <w:rsid w:val="0097005D"/>
    <w:rsid w:val="009701B1"/>
    <w:rsid w:val="0097037E"/>
    <w:rsid w:val="009705C1"/>
    <w:rsid w:val="00970644"/>
    <w:rsid w:val="00970724"/>
    <w:rsid w:val="009708DF"/>
    <w:rsid w:val="0097092F"/>
    <w:rsid w:val="00970990"/>
    <w:rsid w:val="00970BE5"/>
    <w:rsid w:val="00970E16"/>
    <w:rsid w:val="00971178"/>
    <w:rsid w:val="0097168C"/>
    <w:rsid w:val="009718F6"/>
    <w:rsid w:val="00971E36"/>
    <w:rsid w:val="009721D8"/>
    <w:rsid w:val="0097228C"/>
    <w:rsid w:val="009722CC"/>
    <w:rsid w:val="009722E6"/>
    <w:rsid w:val="00972309"/>
    <w:rsid w:val="0097232A"/>
    <w:rsid w:val="00972442"/>
    <w:rsid w:val="009726E3"/>
    <w:rsid w:val="00972976"/>
    <w:rsid w:val="00972D88"/>
    <w:rsid w:val="00972E44"/>
    <w:rsid w:val="00972F55"/>
    <w:rsid w:val="009731E2"/>
    <w:rsid w:val="00973917"/>
    <w:rsid w:val="00973A68"/>
    <w:rsid w:val="00973C7C"/>
    <w:rsid w:val="00973E2C"/>
    <w:rsid w:val="00974000"/>
    <w:rsid w:val="00974217"/>
    <w:rsid w:val="009749E3"/>
    <w:rsid w:val="00974D02"/>
    <w:rsid w:val="00974E19"/>
    <w:rsid w:val="00974E98"/>
    <w:rsid w:val="009752D0"/>
    <w:rsid w:val="009754EB"/>
    <w:rsid w:val="00975983"/>
    <w:rsid w:val="00975BC5"/>
    <w:rsid w:val="00975D8B"/>
    <w:rsid w:val="009760A7"/>
    <w:rsid w:val="00976401"/>
    <w:rsid w:val="009767A9"/>
    <w:rsid w:val="00976868"/>
    <w:rsid w:val="009769D8"/>
    <w:rsid w:val="00976BFC"/>
    <w:rsid w:val="00977068"/>
    <w:rsid w:val="00977574"/>
    <w:rsid w:val="0097765D"/>
    <w:rsid w:val="009778A0"/>
    <w:rsid w:val="00977970"/>
    <w:rsid w:val="00977EFA"/>
    <w:rsid w:val="009800D6"/>
    <w:rsid w:val="0098014F"/>
    <w:rsid w:val="00980D80"/>
    <w:rsid w:val="00981289"/>
    <w:rsid w:val="009817CD"/>
    <w:rsid w:val="009817FC"/>
    <w:rsid w:val="0098180B"/>
    <w:rsid w:val="00981AD4"/>
    <w:rsid w:val="00981B72"/>
    <w:rsid w:val="00981D42"/>
    <w:rsid w:val="00981DCA"/>
    <w:rsid w:val="00982135"/>
    <w:rsid w:val="00982430"/>
    <w:rsid w:val="009829B2"/>
    <w:rsid w:val="00982A01"/>
    <w:rsid w:val="00982BCB"/>
    <w:rsid w:val="00982C3D"/>
    <w:rsid w:val="00982E92"/>
    <w:rsid w:val="0098310F"/>
    <w:rsid w:val="0098337C"/>
    <w:rsid w:val="0098384D"/>
    <w:rsid w:val="00983876"/>
    <w:rsid w:val="009839DA"/>
    <w:rsid w:val="00983A6D"/>
    <w:rsid w:val="00983D11"/>
    <w:rsid w:val="00983E7E"/>
    <w:rsid w:val="009842C9"/>
    <w:rsid w:val="00984555"/>
    <w:rsid w:val="0098463D"/>
    <w:rsid w:val="0098472B"/>
    <w:rsid w:val="00984786"/>
    <w:rsid w:val="00984792"/>
    <w:rsid w:val="009848BF"/>
    <w:rsid w:val="00984A32"/>
    <w:rsid w:val="00984E7F"/>
    <w:rsid w:val="009850F0"/>
    <w:rsid w:val="0098516B"/>
    <w:rsid w:val="0098521A"/>
    <w:rsid w:val="00985502"/>
    <w:rsid w:val="009855E1"/>
    <w:rsid w:val="00985685"/>
    <w:rsid w:val="0098588C"/>
    <w:rsid w:val="00985E4E"/>
    <w:rsid w:val="00985E54"/>
    <w:rsid w:val="00986003"/>
    <w:rsid w:val="00986089"/>
    <w:rsid w:val="00986101"/>
    <w:rsid w:val="00986347"/>
    <w:rsid w:val="009865DA"/>
    <w:rsid w:val="00986759"/>
    <w:rsid w:val="00986A76"/>
    <w:rsid w:val="009873B9"/>
    <w:rsid w:val="0098745A"/>
    <w:rsid w:val="009874C5"/>
    <w:rsid w:val="00987C8F"/>
    <w:rsid w:val="00987FB7"/>
    <w:rsid w:val="00990100"/>
    <w:rsid w:val="009902ED"/>
    <w:rsid w:val="009905BE"/>
    <w:rsid w:val="009907A5"/>
    <w:rsid w:val="00990BD4"/>
    <w:rsid w:val="00990D4F"/>
    <w:rsid w:val="00990D80"/>
    <w:rsid w:val="009915E2"/>
    <w:rsid w:val="0099183C"/>
    <w:rsid w:val="00991923"/>
    <w:rsid w:val="0099195F"/>
    <w:rsid w:val="00991C1C"/>
    <w:rsid w:val="00991FE7"/>
    <w:rsid w:val="00992776"/>
    <w:rsid w:val="009930B4"/>
    <w:rsid w:val="00993553"/>
    <w:rsid w:val="00993672"/>
    <w:rsid w:val="0099371C"/>
    <w:rsid w:val="0099397F"/>
    <w:rsid w:val="00993AFF"/>
    <w:rsid w:val="0099403B"/>
    <w:rsid w:val="0099412A"/>
    <w:rsid w:val="00994547"/>
    <w:rsid w:val="00994705"/>
    <w:rsid w:val="009947B3"/>
    <w:rsid w:val="009949DC"/>
    <w:rsid w:val="00994A55"/>
    <w:rsid w:val="00994E63"/>
    <w:rsid w:val="00994E66"/>
    <w:rsid w:val="00994E83"/>
    <w:rsid w:val="009950EE"/>
    <w:rsid w:val="009951D1"/>
    <w:rsid w:val="00995741"/>
    <w:rsid w:val="009959C8"/>
    <w:rsid w:val="009960F8"/>
    <w:rsid w:val="00996318"/>
    <w:rsid w:val="00996344"/>
    <w:rsid w:val="009963EB"/>
    <w:rsid w:val="0099666E"/>
    <w:rsid w:val="00996762"/>
    <w:rsid w:val="00996A61"/>
    <w:rsid w:val="00996C01"/>
    <w:rsid w:val="00996C6C"/>
    <w:rsid w:val="00996F18"/>
    <w:rsid w:val="0099713F"/>
    <w:rsid w:val="0099714C"/>
    <w:rsid w:val="00997370"/>
    <w:rsid w:val="009A0622"/>
    <w:rsid w:val="009A08B5"/>
    <w:rsid w:val="009A1158"/>
    <w:rsid w:val="009A1251"/>
    <w:rsid w:val="009A135D"/>
    <w:rsid w:val="009A145D"/>
    <w:rsid w:val="009A19F8"/>
    <w:rsid w:val="009A1AA6"/>
    <w:rsid w:val="009A1B0A"/>
    <w:rsid w:val="009A1EE6"/>
    <w:rsid w:val="009A1F55"/>
    <w:rsid w:val="009A2063"/>
    <w:rsid w:val="009A24AC"/>
    <w:rsid w:val="009A26F0"/>
    <w:rsid w:val="009A26F4"/>
    <w:rsid w:val="009A27D8"/>
    <w:rsid w:val="009A2893"/>
    <w:rsid w:val="009A2C1A"/>
    <w:rsid w:val="009A2DF2"/>
    <w:rsid w:val="009A3151"/>
    <w:rsid w:val="009A364A"/>
    <w:rsid w:val="009A3664"/>
    <w:rsid w:val="009A3929"/>
    <w:rsid w:val="009A3A1C"/>
    <w:rsid w:val="009A4241"/>
    <w:rsid w:val="009A43BE"/>
    <w:rsid w:val="009A43E5"/>
    <w:rsid w:val="009A4498"/>
    <w:rsid w:val="009A4622"/>
    <w:rsid w:val="009A49FD"/>
    <w:rsid w:val="009A4AF1"/>
    <w:rsid w:val="009A4D7F"/>
    <w:rsid w:val="009A505C"/>
    <w:rsid w:val="009A5130"/>
    <w:rsid w:val="009A58A6"/>
    <w:rsid w:val="009A59D7"/>
    <w:rsid w:val="009A5AA7"/>
    <w:rsid w:val="009A5DEC"/>
    <w:rsid w:val="009A6309"/>
    <w:rsid w:val="009A687D"/>
    <w:rsid w:val="009A68FF"/>
    <w:rsid w:val="009A6CCA"/>
    <w:rsid w:val="009A6DAC"/>
    <w:rsid w:val="009A6F3F"/>
    <w:rsid w:val="009A6F5E"/>
    <w:rsid w:val="009A6FF1"/>
    <w:rsid w:val="009A733D"/>
    <w:rsid w:val="009A7717"/>
    <w:rsid w:val="009A77B8"/>
    <w:rsid w:val="009A7870"/>
    <w:rsid w:val="009A78FD"/>
    <w:rsid w:val="009A7BFB"/>
    <w:rsid w:val="009A7D01"/>
    <w:rsid w:val="009A7F18"/>
    <w:rsid w:val="009B0137"/>
    <w:rsid w:val="009B03C2"/>
    <w:rsid w:val="009B0771"/>
    <w:rsid w:val="009B0C91"/>
    <w:rsid w:val="009B0F18"/>
    <w:rsid w:val="009B1026"/>
    <w:rsid w:val="009B10AD"/>
    <w:rsid w:val="009B10CC"/>
    <w:rsid w:val="009B1279"/>
    <w:rsid w:val="009B12D4"/>
    <w:rsid w:val="009B14D3"/>
    <w:rsid w:val="009B1819"/>
    <w:rsid w:val="009B1987"/>
    <w:rsid w:val="009B1BA1"/>
    <w:rsid w:val="009B1C0C"/>
    <w:rsid w:val="009B230D"/>
    <w:rsid w:val="009B285E"/>
    <w:rsid w:val="009B290D"/>
    <w:rsid w:val="009B2950"/>
    <w:rsid w:val="009B29BE"/>
    <w:rsid w:val="009B2A4A"/>
    <w:rsid w:val="009B2F8B"/>
    <w:rsid w:val="009B31FB"/>
    <w:rsid w:val="009B35DE"/>
    <w:rsid w:val="009B361A"/>
    <w:rsid w:val="009B36D4"/>
    <w:rsid w:val="009B37C1"/>
    <w:rsid w:val="009B386D"/>
    <w:rsid w:val="009B4024"/>
    <w:rsid w:val="009B41AD"/>
    <w:rsid w:val="009B42C6"/>
    <w:rsid w:val="009B445F"/>
    <w:rsid w:val="009B4677"/>
    <w:rsid w:val="009B488D"/>
    <w:rsid w:val="009B48FB"/>
    <w:rsid w:val="009B4AFE"/>
    <w:rsid w:val="009B4DB9"/>
    <w:rsid w:val="009B54A6"/>
    <w:rsid w:val="009B5565"/>
    <w:rsid w:val="009B56EC"/>
    <w:rsid w:val="009B578E"/>
    <w:rsid w:val="009B5918"/>
    <w:rsid w:val="009B59AC"/>
    <w:rsid w:val="009B5E13"/>
    <w:rsid w:val="009B5F9E"/>
    <w:rsid w:val="009B616A"/>
    <w:rsid w:val="009B616C"/>
    <w:rsid w:val="009B63E3"/>
    <w:rsid w:val="009B6429"/>
    <w:rsid w:val="009B6541"/>
    <w:rsid w:val="009B698A"/>
    <w:rsid w:val="009B6CA2"/>
    <w:rsid w:val="009B6E44"/>
    <w:rsid w:val="009B717D"/>
    <w:rsid w:val="009B731B"/>
    <w:rsid w:val="009B73A5"/>
    <w:rsid w:val="009B73DB"/>
    <w:rsid w:val="009B746C"/>
    <w:rsid w:val="009B780D"/>
    <w:rsid w:val="009C0669"/>
    <w:rsid w:val="009C0737"/>
    <w:rsid w:val="009C075E"/>
    <w:rsid w:val="009C0B53"/>
    <w:rsid w:val="009C0D24"/>
    <w:rsid w:val="009C0E9B"/>
    <w:rsid w:val="009C1027"/>
    <w:rsid w:val="009C10CC"/>
    <w:rsid w:val="009C1113"/>
    <w:rsid w:val="009C1137"/>
    <w:rsid w:val="009C154B"/>
    <w:rsid w:val="009C1593"/>
    <w:rsid w:val="009C15AB"/>
    <w:rsid w:val="009C16CD"/>
    <w:rsid w:val="009C1717"/>
    <w:rsid w:val="009C1997"/>
    <w:rsid w:val="009C1A4B"/>
    <w:rsid w:val="009C1FE5"/>
    <w:rsid w:val="009C217C"/>
    <w:rsid w:val="009C256D"/>
    <w:rsid w:val="009C269F"/>
    <w:rsid w:val="009C27C9"/>
    <w:rsid w:val="009C2CB2"/>
    <w:rsid w:val="009C3400"/>
    <w:rsid w:val="009C346C"/>
    <w:rsid w:val="009C37F3"/>
    <w:rsid w:val="009C3FCB"/>
    <w:rsid w:val="009C418D"/>
    <w:rsid w:val="009C436B"/>
    <w:rsid w:val="009C4426"/>
    <w:rsid w:val="009C4AF6"/>
    <w:rsid w:val="009C4B1A"/>
    <w:rsid w:val="009C4B2B"/>
    <w:rsid w:val="009C4D10"/>
    <w:rsid w:val="009C4D56"/>
    <w:rsid w:val="009C4E28"/>
    <w:rsid w:val="009C52C2"/>
    <w:rsid w:val="009C531F"/>
    <w:rsid w:val="009C55AE"/>
    <w:rsid w:val="009C5600"/>
    <w:rsid w:val="009C5911"/>
    <w:rsid w:val="009C59D7"/>
    <w:rsid w:val="009C5A94"/>
    <w:rsid w:val="009C5BFD"/>
    <w:rsid w:val="009C5CB0"/>
    <w:rsid w:val="009C5D9E"/>
    <w:rsid w:val="009C60B5"/>
    <w:rsid w:val="009C661A"/>
    <w:rsid w:val="009C6646"/>
    <w:rsid w:val="009C67B7"/>
    <w:rsid w:val="009C6A3C"/>
    <w:rsid w:val="009C6AB1"/>
    <w:rsid w:val="009C6CA6"/>
    <w:rsid w:val="009C6E00"/>
    <w:rsid w:val="009C7D79"/>
    <w:rsid w:val="009C7E18"/>
    <w:rsid w:val="009D03CF"/>
    <w:rsid w:val="009D0490"/>
    <w:rsid w:val="009D052F"/>
    <w:rsid w:val="009D0C1E"/>
    <w:rsid w:val="009D0E9D"/>
    <w:rsid w:val="009D0EED"/>
    <w:rsid w:val="009D1151"/>
    <w:rsid w:val="009D1219"/>
    <w:rsid w:val="009D15F4"/>
    <w:rsid w:val="009D1D15"/>
    <w:rsid w:val="009D1DDB"/>
    <w:rsid w:val="009D1E07"/>
    <w:rsid w:val="009D1F31"/>
    <w:rsid w:val="009D2061"/>
    <w:rsid w:val="009D241D"/>
    <w:rsid w:val="009D2453"/>
    <w:rsid w:val="009D251C"/>
    <w:rsid w:val="009D263B"/>
    <w:rsid w:val="009D2748"/>
    <w:rsid w:val="009D2DEC"/>
    <w:rsid w:val="009D2E5C"/>
    <w:rsid w:val="009D314C"/>
    <w:rsid w:val="009D3422"/>
    <w:rsid w:val="009D349C"/>
    <w:rsid w:val="009D369D"/>
    <w:rsid w:val="009D3CF1"/>
    <w:rsid w:val="009D3D4F"/>
    <w:rsid w:val="009D3DF4"/>
    <w:rsid w:val="009D3F46"/>
    <w:rsid w:val="009D4137"/>
    <w:rsid w:val="009D4494"/>
    <w:rsid w:val="009D456B"/>
    <w:rsid w:val="009D4AC4"/>
    <w:rsid w:val="009D4AEF"/>
    <w:rsid w:val="009D4C74"/>
    <w:rsid w:val="009D4C77"/>
    <w:rsid w:val="009D4E44"/>
    <w:rsid w:val="009D4EF9"/>
    <w:rsid w:val="009D4FDB"/>
    <w:rsid w:val="009D5132"/>
    <w:rsid w:val="009D5246"/>
    <w:rsid w:val="009D53C1"/>
    <w:rsid w:val="009D53C8"/>
    <w:rsid w:val="009D546C"/>
    <w:rsid w:val="009D5683"/>
    <w:rsid w:val="009D56CE"/>
    <w:rsid w:val="009D5738"/>
    <w:rsid w:val="009D5842"/>
    <w:rsid w:val="009D59FE"/>
    <w:rsid w:val="009D5ED6"/>
    <w:rsid w:val="009D6188"/>
    <w:rsid w:val="009D69ED"/>
    <w:rsid w:val="009D6A6C"/>
    <w:rsid w:val="009D6AAF"/>
    <w:rsid w:val="009D6D3B"/>
    <w:rsid w:val="009D6E8B"/>
    <w:rsid w:val="009D727D"/>
    <w:rsid w:val="009D7324"/>
    <w:rsid w:val="009D763A"/>
    <w:rsid w:val="009D7AEA"/>
    <w:rsid w:val="009D7EFE"/>
    <w:rsid w:val="009E002E"/>
    <w:rsid w:val="009E0031"/>
    <w:rsid w:val="009E008C"/>
    <w:rsid w:val="009E00ED"/>
    <w:rsid w:val="009E010F"/>
    <w:rsid w:val="009E0268"/>
    <w:rsid w:val="009E0638"/>
    <w:rsid w:val="009E0A63"/>
    <w:rsid w:val="009E0B01"/>
    <w:rsid w:val="009E107B"/>
    <w:rsid w:val="009E1189"/>
    <w:rsid w:val="009E130A"/>
    <w:rsid w:val="009E134C"/>
    <w:rsid w:val="009E159D"/>
    <w:rsid w:val="009E16C2"/>
    <w:rsid w:val="009E1942"/>
    <w:rsid w:val="009E1BEE"/>
    <w:rsid w:val="009E1C32"/>
    <w:rsid w:val="009E1EFB"/>
    <w:rsid w:val="009E1F65"/>
    <w:rsid w:val="009E29EC"/>
    <w:rsid w:val="009E2B50"/>
    <w:rsid w:val="009E2DD1"/>
    <w:rsid w:val="009E2EFC"/>
    <w:rsid w:val="009E339B"/>
    <w:rsid w:val="009E3555"/>
    <w:rsid w:val="009E3577"/>
    <w:rsid w:val="009E36F3"/>
    <w:rsid w:val="009E3834"/>
    <w:rsid w:val="009E3BB5"/>
    <w:rsid w:val="009E4420"/>
    <w:rsid w:val="009E47E5"/>
    <w:rsid w:val="009E49F1"/>
    <w:rsid w:val="009E522A"/>
    <w:rsid w:val="009E5692"/>
    <w:rsid w:val="009E5C38"/>
    <w:rsid w:val="009E5CB4"/>
    <w:rsid w:val="009E6017"/>
    <w:rsid w:val="009E61B2"/>
    <w:rsid w:val="009E689B"/>
    <w:rsid w:val="009E6CBD"/>
    <w:rsid w:val="009E6E59"/>
    <w:rsid w:val="009E6FDD"/>
    <w:rsid w:val="009E6FDF"/>
    <w:rsid w:val="009E7082"/>
    <w:rsid w:val="009E73DE"/>
    <w:rsid w:val="009E75DE"/>
    <w:rsid w:val="009E790D"/>
    <w:rsid w:val="009E7976"/>
    <w:rsid w:val="009E7AF5"/>
    <w:rsid w:val="009E7B65"/>
    <w:rsid w:val="009E7CA8"/>
    <w:rsid w:val="009E7FE8"/>
    <w:rsid w:val="009F007C"/>
    <w:rsid w:val="009F01AA"/>
    <w:rsid w:val="009F024F"/>
    <w:rsid w:val="009F0253"/>
    <w:rsid w:val="009F0448"/>
    <w:rsid w:val="009F04F2"/>
    <w:rsid w:val="009F0585"/>
    <w:rsid w:val="009F05BD"/>
    <w:rsid w:val="009F07C9"/>
    <w:rsid w:val="009F0F1A"/>
    <w:rsid w:val="009F1276"/>
    <w:rsid w:val="009F12C0"/>
    <w:rsid w:val="009F14E0"/>
    <w:rsid w:val="009F171E"/>
    <w:rsid w:val="009F1728"/>
    <w:rsid w:val="009F191F"/>
    <w:rsid w:val="009F1948"/>
    <w:rsid w:val="009F2168"/>
    <w:rsid w:val="009F226A"/>
    <w:rsid w:val="009F2699"/>
    <w:rsid w:val="009F2834"/>
    <w:rsid w:val="009F2886"/>
    <w:rsid w:val="009F29D4"/>
    <w:rsid w:val="009F2C75"/>
    <w:rsid w:val="009F309A"/>
    <w:rsid w:val="009F30ED"/>
    <w:rsid w:val="009F35DA"/>
    <w:rsid w:val="009F369A"/>
    <w:rsid w:val="009F37C6"/>
    <w:rsid w:val="009F38E7"/>
    <w:rsid w:val="009F3A00"/>
    <w:rsid w:val="009F3D43"/>
    <w:rsid w:val="009F4029"/>
    <w:rsid w:val="009F41EC"/>
    <w:rsid w:val="009F438C"/>
    <w:rsid w:val="009F452E"/>
    <w:rsid w:val="009F49A0"/>
    <w:rsid w:val="009F4E7F"/>
    <w:rsid w:val="009F512A"/>
    <w:rsid w:val="009F52A6"/>
    <w:rsid w:val="009F54C6"/>
    <w:rsid w:val="009F5639"/>
    <w:rsid w:val="009F5679"/>
    <w:rsid w:val="009F56F8"/>
    <w:rsid w:val="009F5AED"/>
    <w:rsid w:val="009F5AF9"/>
    <w:rsid w:val="009F5B74"/>
    <w:rsid w:val="009F5CDC"/>
    <w:rsid w:val="009F5D77"/>
    <w:rsid w:val="009F6192"/>
    <w:rsid w:val="009F61CE"/>
    <w:rsid w:val="009F6362"/>
    <w:rsid w:val="009F651C"/>
    <w:rsid w:val="009F6A3F"/>
    <w:rsid w:val="009F6B01"/>
    <w:rsid w:val="009F6D19"/>
    <w:rsid w:val="009F6D4F"/>
    <w:rsid w:val="009F70B4"/>
    <w:rsid w:val="009F7883"/>
    <w:rsid w:val="009F7A79"/>
    <w:rsid w:val="009F7AE0"/>
    <w:rsid w:val="009F7B51"/>
    <w:rsid w:val="009F7B85"/>
    <w:rsid w:val="009F7BD1"/>
    <w:rsid w:val="009F7D6E"/>
    <w:rsid w:val="009F7D7D"/>
    <w:rsid w:val="009F7DE1"/>
    <w:rsid w:val="009F7E3F"/>
    <w:rsid w:val="00A000F4"/>
    <w:rsid w:val="00A0052A"/>
    <w:rsid w:val="00A00949"/>
    <w:rsid w:val="00A00F05"/>
    <w:rsid w:val="00A013F7"/>
    <w:rsid w:val="00A01512"/>
    <w:rsid w:val="00A015DA"/>
    <w:rsid w:val="00A016F0"/>
    <w:rsid w:val="00A01740"/>
    <w:rsid w:val="00A01B5C"/>
    <w:rsid w:val="00A01E1A"/>
    <w:rsid w:val="00A01FF0"/>
    <w:rsid w:val="00A020D1"/>
    <w:rsid w:val="00A02E73"/>
    <w:rsid w:val="00A0303D"/>
    <w:rsid w:val="00A03133"/>
    <w:rsid w:val="00A0330C"/>
    <w:rsid w:val="00A03C4D"/>
    <w:rsid w:val="00A03D54"/>
    <w:rsid w:val="00A03EDD"/>
    <w:rsid w:val="00A0420A"/>
    <w:rsid w:val="00A0427D"/>
    <w:rsid w:val="00A043BA"/>
    <w:rsid w:val="00A0490B"/>
    <w:rsid w:val="00A0503D"/>
    <w:rsid w:val="00A0504C"/>
    <w:rsid w:val="00A054B8"/>
    <w:rsid w:val="00A05772"/>
    <w:rsid w:val="00A05794"/>
    <w:rsid w:val="00A05DAD"/>
    <w:rsid w:val="00A06491"/>
    <w:rsid w:val="00A066BF"/>
    <w:rsid w:val="00A066C8"/>
    <w:rsid w:val="00A06706"/>
    <w:rsid w:val="00A06862"/>
    <w:rsid w:val="00A06C80"/>
    <w:rsid w:val="00A06D2C"/>
    <w:rsid w:val="00A06D8E"/>
    <w:rsid w:val="00A06FDB"/>
    <w:rsid w:val="00A06FF3"/>
    <w:rsid w:val="00A076EA"/>
    <w:rsid w:val="00A0790F"/>
    <w:rsid w:val="00A10029"/>
    <w:rsid w:val="00A10296"/>
    <w:rsid w:val="00A10299"/>
    <w:rsid w:val="00A10556"/>
    <w:rsid w:val="00A1059D"/>
    <w:rsid w:val="00A106E8"/>
    <w:rsid w:val="00A1097E"/>
    <w:rsid w:val="00A10CCD"/>
    <w:rsid w:val="00A10D29"/>
    <w:rsid w:val="00A111E8"/>
    <w:rsid w:val="00A11291"/>
    <w:rsid w:val="00A116AE"/>
    <w:rsid w:val="00A118CC"/>
    <w:rsid w:val="00A11953"/>
    <w:rsid w:val="00A11AB3"/>
    <w:rsid w:val="00A11B2A"/>
    <w:rsid w:val="00A11B8E"/>
    <w:rsid w:val="00A11C91"/>
    <w:rsid w:val="00A11F1E"/>
    <w:rsid w:val="00A12069"/>
    <w:rsid w:val="00A120BA"/>
    <w:rsid w:val="00A122F4"/>
    <w:rsid w:val="00A123F7"/>
    <w:rsid w:val="00A12A10"/>
    <w:rsid w:val="00A12A60"/>
    <w:rsid w:val="00A12B85"/>
    <w:rsid w:val="00A12B8D"/>
    <w:rsid w:val="00A13228"/>
    <w:rsid w:val="00A1354D"/>
    <w:rsid w:val="00A13632"/>
    <w:rsid w:val="00A13C9D"/>
    <w:rsid w:val="00A13CDD"/>
    <w:rsid w:val="00A140A1"/>
    <w:rsid w:val="00A14243"/>
    <w:rsid w:val="00A14674"/>
    <w:rsid w:val="00A146AF"/>
    <w:rsid w:val="00A14891"/>
    <w:rsid w:val="00A150E2"/>
    <w:rsid w:val="00A1539C"/>
    <w:rsid w:val="00A15483"/>
    <w:rsid w:val="00A15582"/>
    <w:rsid w:val="00A15F60"/>
    <w:rsid w:val="00A1616E"/>
    <w:rsid w:val="00A162EE"/>
    <w:rsid w:val="00A16A29"/>
    <w:rsid w:val="00A16F4A"/>
    <w:rsid w:val="00A17075"/>
    <w:rsid w:val="00A170EA"/>
    <w:rsid w:val="00A170FE"/>
    <w:rsid w:val="00A17632"/>
    <w:rsid w:val="00A17648"/>
    <w:rsid w:val="00A176B8"/>
    <w:rsid w:val="00A176D9"/>
    <w:rsid w:val="00A176DE"/>
    <w:rsid w:val="00A178E3"/>
    <w:rsid w:val="00A178E7"/>
    <w:rsid w:val="00A17968"/>
    <w:rsid w:val="00A17BF3"/>
    <w:rsid w:val="00A17CBA"/>
    <w:rsid w:val="00A17E41"/>
    <w:rsid w:val="00A20184"/>
    <w:rsid w:val="00A20323"/>
    <w:rsid w:val="00A20372"/>
    <w:rsid w:val="00A20B2D"/>
    <w:rsid w:val="00A20BD7"/>
    <w:rsid w:val="00A20E25"/>
    <w:rsid w:val="00A20E38"/>
    <w:rsid w:val="00A20EB8"/>
    <w:rsid w:val="00A20FB5"/>
    <w:rsid w:val="00A212FC"/>
    <w:rsid w:val="00A21313"/>
    <w:rsid w:val="00A21415"/>
    <w:rsid w:val="00A2151C"/>
    <w:rsid w:val="00A2196A"/>
    <w:rsid w:val="00A21A0D"/>
    <w:rsid w:val="00A21A94"/>
    <w:rsid w:val="00A22028"/>
    <w:rsid w:val="00A220E6"/>
    <w:rsid w:val="00A22112"/>
    <w:rsid w:val="00A22129"/>
    <w:rsid w:val="00A22390"/>
    <w:rsid w:val="00A22446"/>
    <w:rsid w:val="00A224CF"/>
    <w:rsid w:val="00A22803"/>
    <w:rsid w:val="00A228D1"/>
    <w:rsid w:val="00A22D36"/>
    <w:rsid w:val="00A22E84"/>
    <w:rsid w:val="00A22F8C"/>
    <w:rsid w:val="00A23061"/>
    <w:rsid w:val="00A230B7"/>
    <w:rsid w:val="00A23660"/>
    <w:rsid w:val="00A23799"/>
    <w:rsid w:val="00A23A8A"/>
    <w:rsid w:val="00A23C09"/>
    <w:rsid w:val="00A240F5"/>
    <w:rsid w:val="00A24195"/>
    <w:rsid w:val="00A244C6"/>
    <w:rsid w:val="00A244C7"/>
    <w:rsid w:val="00A245B2"/>
    <w:rsid w:val="00A24618"/>
    <w:rsid w:val="00A24945"/>
    <w:rsid w:val="00A24B90"/>
    <w:rsid w:val="00A24BCB"/>
    <w:rsid w:val="00A24CF7"/>
    <w:rsid w:val="00A25466"/>
    <w:rsid w:val="00A258F8"/>
    <w:rsid w:val="00A259D2"/>
    <w:rsid w:val="00A259EF"/>
    <w:rsid w:val="00A25F91"/>
    <w:rsid w:val="00A260D0"/>
    <w:rsid w:val="00A26418"/>
    <w:rsid w:val="00A2662E"/>
    <w:rsid w:val="00A26661"/>
    <w:rsid w:val="00A267DF"/>
    <w:rsid w:val="00A268AE"/>
    <w:rsid w:val="00A26D7F"/>
    <w:rsid w:val="00A2728C"/>
    <w:rsid w:val="00A2779C"/>
    <w:rsid w:val="00A27928"/>
    <w:rsid w:val="00A27BE2"/>
    <w:rsid w:val="00A27C57"/>
    <w:rsid w:val="00A27D81"/>
    <w:rsid w:val="00A27DBF"/>
    <w:rsid w:val="00A27EEC"/>
    <w:rsid w:val="00A27F91"/>
    <w:rsid w:val="00A3001A"/>
    <w:rsid w:val="00A303F8"/>
    <w:rsid w:val="00A304C4"/>
    <w:rsid w:val="00A3064B"/>
    <w:rsid w:val="00A306B1"/>
    <w:rsid w:val="00A308A0"/>
    <w:rsid w:val="00A30910"/>
    <w:rsid w:val="00A30AE2"/>
    <w:rsid w:val="00A30C20"/>
    <w:rsid w:val="00A30D18"/>
    <w:rsid w:val="00A30DC2"/>
    <w:rsid w:val="00A312CB"/>
    <w:rsid w:val="00A3154B"/>
    <w:rsid w:val="00A315E0"/>
    <w:rsid w:val="00A31962"/>
    <w:rsid w:val="00A31FCF"/>
    <w:rsid w:val="00A324F2"/>
    <w:rsid w:val="00A326AD"/>
    <w:rsid w:val="00A32734"/>
    <w:rsid w:val="00A32B35"/>
    <w:rsid w:val="00A33C92"/>
    <w:rsid w:val="00A34287"/>
    <w:rsid w:val="00A3442F"/>
    <w:rsid w:val="00A34E9A"/>
    <w:rsid w:val="00A3553A"/>
    <w:rsid w:val="00A3568D"/>
    <w:rsid w:val="00A35D53"/>
    <w:rsid w:val="00A35E88"/>
    <w:rsid w:val="00A35EBC"/>
    <w:rsid w:val="00A35F42"/>
    <w:rsid w:val="00A36017"/>
    <w:rsid w:val="00A3609D"/>
    <w:rsid w:val="00A36197"/>
    <w:rsid w:val="00A36250"/>
    <w:rsid w:val="00A36376"/>
    <w:rsid w:val="00A365AD"/>
    <w:rsid w:val="00A3661B"/>
    <w:rsid w:val="00A368ED"/>
    <w:rsid w:val="00A36A1F"/>
    <w:rsid w:val="00A36C1D"/>
    <w:rsid w:val="00A36C2D"/>
    <w:rsid w:val="00A36CEB"/>
    <w:rsid w:val="00A36F95"/>
    <w:rsid w:val="00A36FE2"/>
    <w:rsid w:val="00A372BF"/>
    <w:rsid w:val="00A372DB"/>
    <w:rsid w:val="00A373D9"/>
    <w:rsid w:val="00A37856"/>
    <w:rsid w:val="00A400FB"/>
    <w:rsid w:val="00A40786"/>
    <w:rsid w:val="00A40AAD"/>
    <w:rsid w:val="00A40B01"/>
    <w:rsid w:val="00A40B48"/>
    <w:rsid w:val="00A40CDD"/>
    <w:rsid w:val="00A40DD0"/>
    <w:rsid w:val="00A41386"/>
    <w:rsid w:val="00A413F1"/>
    <w:rsid w:val="00A41878"/>
    <w:rsid w:val="00A419A0"/>
    <w:rsid w:val="00A41B34"/>
    <w:rsid w:val="00A41F4F"/>
    <w:rsid w:val="00A42011"/>
    <w:rsid w:val="00A428B8"/>
    <w:rsid w:val="00A428D3"/>
    <w:rsid w:val="00A42934"/>
    <w:rsid w:val="00A42E76"/>
    <w:rsid w:val="00A42FFF"/>
    <w:rsid w:val="00A43360"/>
    <w:rsid w:val="00A433DF"/>
    <w:rsid w:val="00A433E8"/>
    <w:rsid w:val="00A434B8"/>
    <w:rsid w:val="00A4366B"/>
    <w:rsid w:val="00A4381F"/>
    <w:rsid w:val="00A43833"/>
    <w:rsid w:val="00A43D68"/>
    <w:rsid w:val="00A43E88"/>
    <w:rsid w:val="00A440C0"/>
    <w:rsid w:val="00A442E1"/>
    <w:rsid w:val="00A443FD"/>
    <w:rsid w:val="00A444CC"/>
    <w:rsid w:val="00A4461C"/>
    <w:rsid w:val="00A446F8"/>
    <w:rsid w:val="00A446FC"/>
    <w:rsid w:val="00A44797"/>
    <w:rsid w:val="00A4483B"/>
    <w:rsid w:val="00A44A63"/>
    <w:rsid w:val="00A44CEB"/>
    <w:rsid w:val="00A452C8"/>
    <w:rsid w:val="00A45B51"/>
    <w:rsid w:val="00A45F33"/>
    <w:rsid w:val="00A46069"/>
    <w:rsid w:val="00A4615F"/>
    <w:rsid w:val="00A461F6"/>
    <w:rsid w:val="00A4627A"/>
    <w:rsid w:val="00A46482"/>
    <w:rsid w:val="00A46483"/>
    <w:rsid w:val="00A46665"/>
    <w:rsid w:val="00A466D9"/>
    <w:rsid w:val="00A46A24"/>
    <w:rsid w:val="00A46A6A"/>
    <w:rsid w:val="00A46C9D"/>
    <w:rsid w:val="00A46ECA"/>
    <w:rsid w:val="00A47083"/>
    <w:rsid w:val="00A4716A"/>
    <w:rsid w:val="00A475AB"/>
    <w:rsid w:val="00A4771B"/>
    <w:rsid w:val="00A478C8"/>
    <w:rsid w:val="00A47B89"/>
    <w:rsid w:val="00A47D09"/>
    <w:rsid w:val="00A47D98"/>
    <w:rsid w:val="00A47F99"/>
    <w:rsid w:val="00A502DA"/>
    <w:rsid w:val="00A50382"/>
    <w:rsid w:val="00A50506"/>
    <w:rsid w:val="00A50621"/>
    <w:rsid w:val="00A50C84"/>
    <w:rsid w:val="00A50EA8"/>
    <w:rsid w:val="00A5113B"/>
    <w:rsid w:val="00A51312"/>
    <w:rsid w:val="00A51332"/>
    <w:rsid w:val="00A514B4"/>
    <w:rsid w:val="00A517B2"/>
    <w:rsid w:val="00A51EDA"/>
    <w:rsid w:val="00A5235D"/>
    <w:rsid w:val="00A52AB8"/>
    <w:rsid w:val="00A52BE2"/>
    <w:rsid w:val="00A52C81"/>
    <w:rsid w:val="00A52F3E"/>
    <w:rsid w:val="00A534D5"/>
    <w:rsid w:val="00A5359C"/>
    <w:rsid w:val="00A538A9"/>
    <w:rsid w:val="00A53DE8"/>
    <w:rsid w:val="00A54393"/>
    <w:rsid w:val="00A543FA"/>
    <w:rsid w:val="00A545BB"/>
    <w:rsid w:val="00A54701"/>
    <w:rsid w:val="00A54900"/>
    <w:rsid w:val="00A54AAF"/>
    <w:rsid w:val="00A54EA2"/>
    <w:rsid w:val="00A55230"/>
    <w:rsid w:val="00A552B6"/>
    <w:rsid w:val="00A55495"/>
    <w:rsid w:val="00A555CB"/>
    <w:rsid w:val="00A55699"/>
    <w:rsid w:val="00A55837"/>
    <w:rsid w:val="00A55A8F"/>
    <w:rsid w:val="00A55CE1"/>
    <w:rsid w:val="00A55EAF"/>
    <w:rsid w:val="00A55FF5"/>
    <w:rsid w:val="00A560F7"/>
    <w:rsid w:val="00A56114"/>
    <w:rsid w:val="00A561B0"/>
    <w:rsid w:val="00A5637B"/>
    <w:rsid w:val="00A56642"/>
    <w:rsid w:val="00A568FB"/>
    <w:rsid w:val="00A569FD"/>
    <w:rsid w:val="00A5722B"/>
    <w:rsid w:val="00A572D6"/>
    <w:rsid w:val="00A5741E"/>
    <w:rsid w:val="00A576E5"/>
    <w:rsid w:val="00A57A10"/>
    <w:rsid w:val="00A57AF2"/>
    <w:rsid w:val="00A57BDC"/>
    <w:rsid w:val="00A57DD8"/>
    <w:rsid w:val="00A600C7"/>
    <w:rsid w:val="00A6016C"/>
    <w:rsid w:val="00A602A6"/>
    <w:rsid w:val="00A605C9"/>
    <w:rsid w:val="00A6080D"/>
    <w:rsid w:val="00A612C3"/>
    <w:rsid w:val="00A619FA"/>
    <w:rsid w:val="00A61CCE"/>
    <w:rsid w:val="00A622B1"/>
    <w:rsid w:val="00A6236A"/>
    <w:rsid w:val="00A6279F"/>
    <w:rsid w:val="00A6299E"/>
    <w:rsid w:val="00A62CDE"/>
    <w:rsid w:val="00A630AE"/>
    <w:rsid w:val="00A635D3"/>
    <w:rsid w:val="00A638AA"/>
    <w:rsid w:val="00A63A35"/>
    <w:rsid w:val="00A63B9D"/>
    <w:rsid w:val="00A64404"/>
    <w:rsid w:val="00A644C4"/>
    <w:rsid w:val="00A6454E"/>
    <w:rsid w:val="00A64735"/>
    <w:rsid w:val="00A648D6"/>
    <w:rsid w:val="00A64A6A"/>
    <w:rsid w:val="00A64BBD"/>
    <w:rsid w:val="00A64E9B"/>
    <w:rsid w:val="00A65125"/>
    <w:rsid w:val="00A65379"/>
    <w:rsid w:val="00A65394"/>
    <w:rsid w:val="00A65706"/>
    <w:rsid w:val="00A657BA"/>
    <w:rsid w:val="00A657F2"/>
    <w:rsid w:val="00A65D36"/>
    <w:rsid w:val="00A65E3E"/>
    <w:rsid w:val="00A65E7E"/>
    <w:rsid w:val="00A65F29"/>
    <w:rsid w:val="00A6601E"/>
    <w:rsid w:val="00A66167"/>
    <w:rsid w:val="00A6625B"/>
    <w:rsid w:val="00A669D7"/>
    <w:rsid w:val="00A66ACD"/>
    <w:rsid w:val="00A66B0A"/>
    <w:rsid w:val="00A66F2C"/>
    <w:rsid w:val="00A670A6"/>
    <w:rsid w:val="00A67298"/>
    <w:rsid w:val="00A673C5"/>
    <w:rsid w:val="00A67AFA"/>
    <w:rsid w:val="00A67C1F"/>
    <w:rsid w:val="00A67C63"/>
    <w:rsid w:val="00A67C9B"/>
    <w:rsid w:val="00A701B3"/>
    <w:rsid w:val="00A701CA"/>
    <w:rsid w:val="00A701E2"/>
    <w:rsid w:val="00A701F2"/>
    <w:rsid w:val="00A704FE"/>
    <w:rsid w:val="00A705CD"/>
    <w:rsid w:val="00A70616"/>
    <w:rsid w:val="00A706C4"/>
    <w:rsid w:val="00A709EA"/>
    <w:rsid w:val="00A70B5E"/>
    <w:rsid w:val="00A70E48"/>
    <w:rsid w:val="00A710B1"/>
    <w:rsid w:val="00A710DE"/>
    <w:rsid w:val="00A711F0"/>
    <w:rsid w:val="00A7124A"/>
    <w:rsid w:val="00A713FA"/>
    <w:rsid w:val="00A714A2"/>
    <w:rsid w:val="00A715C3"/>
    <w:rsid w:val="00A7190F"/>
    <w:rsid w:val="00A7216A"/>
    <w:rsid w:val="00A721FB"/>
    <w:rsid w:val="00A725CE"/>
    <w:rsid w:val="00A725E7"/>
    <w:rsid w:val="00A72813"/>
    <w:rsid w:val="00A72A61"/>
    <w:rsid w:val="00A72BAC"/>
    <w:rsid w:val="00A72C09"/>
    <w:rsid w:val="00A72C84"/>
    <w:rsid w:val="00A72F05"/>
    <w:rsid w:val="00A7306C"/>
    <w:rsid w:val="00A730B7"/>
    <w:rsid w:val="00A7319A"/>
    <w:rsid w:val="00A7347E"/>
    <w:rsid w:val="00A738D5"/>
    <w:rsid w:val="00A73BD7"/>
    <w:rsid w:val="00A73C1B"/>
    <w:rsid w:val="00A74095"/>
    <w:rsid w:val="00A745AF"/>
    <w:rsid w:val="00A74C9C"/>
    <w:rsid w:val="00A74D47"/>
    <w:rsid w:val="00A74F87"/>
    <w:rsid w:val="00A759DB"/>
    <w:rsid w:val="00A75F0E"/>
    <w:rsid w:val="00A7603A"/>
    <w:rsid w:val="00A7607C"/>
    <w:rsid w:val="00A764BC"/>
    <w:rsid w:val="00A76586"/>
    <w:rsid w:val="00A76C16"/>
    <w:rsid w:val="00A76CB8"/>
    <w:rsid w:val="00A77447"/>
    <w:rsid w:val="00A775BC"/>
    <w:rsid w:val="00A77A3A"/>
    <w:rsid w:val="00A77C91"/>
    <w:rsid w:val="00A77CB0"/>
    <w:rsid w:val="00A800CF"/>
    <w:rsid w:val="00A802B4"/>
    <w:rsid w:val="00A803A2"/>
    <w:rsid w:val="00A8045E"/>
    <w:rsid w:val="00A80568"/>
    <w:rsid w:val="00A807CD"/>
    <w:rsid w:val="00A809D7"/>
    <w:rsid w:val="00A80C3D"/>
    <w:rsid w:val="00A8133D"/>
    <w:rsid w:val="00A81467"/>
    <w:rsid w:val="00A81817"/>
    <w:rsid w:val="00A81C3E"/>
    <w:rsid w:val="00A81F59"/>
    <w:rsid w:val="00A81FF6"/>
    <w:rsid w:val="00A820DB"/>
    <w:rsid w:val="00A821DD"/>
    <w:rsid w:val="00A829F9"/>
    <w:rsid w:val="00A82ACF"/>
    <w:rsid w:val="00A831DA"/>
    <w:rsid w:val="00A834BA"/>
    <w:rsid w:val="00A835C0"/>
    <w:rsid w:val="00A83A5E"/>
    <w:rsid w:val="00A83ADF"/>
    <w:rsid w:val="00A83DCA"/>
    <w:rsid w:val="00A83FC8"/>
    <w:rsid w:val="00A84476"/>
    <w:rsid w:val="00A8464B"/>
    <w:rsid w:val="00A846EB"/>
    <w:rsid w:val="00A84D59"/>
    <w:rsid w:val="00A85277"/>
    <w:rsid w:val="00A8551D"/>
    <w:rsid w:val="00A858A6"/>
    <w:rsid w:val="00A85947"/>
    <w:rsid w:val="00A85A28"/>
    <w:rsid w:val="00A85D0F"/>
    <w:rsid w:val="00A85D44"/>
    <w:rsid w:val="00A85F4D"/>
    <w:rsid w:val="00A85F76"/>
    <w:rsid w:val="00A86049"/>
    <w:rsid w:val="00A86055"/>
    <w:rsid w:val="00A86187"/>
    <w:rsid w:val="00A863C7"/>
    <w:rsid w:val="00A866C5"/>
    <w:rsid w:val="00A866ED"/>
    <w:rsid w:val="00A86743"/>
    <w:rsid w:val="00A86853"/>
    <w:rsid w:val="00A86881"/>
    <w:rsid w:val="00A86A4A"/>
    <w:rsid w:val="00A86BB7"/>
    <w:rsid w:val="00A87035"/>
    <w:rsid w:val="00A87E85"/>
    <w:rsid w:val="00A87F94"/>
    <w:rsid w:val="00A87FB1"/>
    <w:rsid w:val="00A901F6"/>
    <w:rsid w:val="00A9031A"/>
    <w:rsid w:val="00A908A1"/>
    <w:rsid w:val="00A908C1"/>
    <w:rsid w:val="00A90B6B"/>
    <w:rsid w:val="00A90BFF"/>
    <w:rsid w:val="00A90CA3"/>
    <w:rsid w:val="00A90E05"/>
    <w:rsid w:val="00A90E61"/>
    <w:rsid w:val="00A910FC"/>
    <w:rsid w:val="00A91105"/>
    <w:rsid w:val="00A91125"/>
    <w:rsid w:val="00A911F9"/>
    <w:rsid w:val="00A91228"/>
    <w:rsid w:val="00A912D7"/>
    <w:rsid w:val="00A917E6"/>
    <w:rsid w:val="00A917F4"/>
    <w:rsid w:val="00A917F9"/>
    <w:rsid w:val="00A91B49"/>
    <w:rsid w:val="00A91B8A"/>
    <w:rsid w:val="00A91F1B"/>
    <w:rsid w:val="00A92534"/>
    <w:rsid w:val="00A9259F"/>
    <w:rsid w:val="00A9260B"/>
    <w:rsid w:val="00A929B5"/>
    <w:rsid w:val="00A92B31"/>
    <w:rsid w:val="00A92B8D"/>
    <w:rsid w:val="00A92C12"/>
    <w:rsid w:val="00A92DD7"/>
    <w:rsid w:val="00A930AA"/>
    <w:rsid w:val="00A938F6"/>
    <w:rsid w:val="00A93A12"/>
    <w:rsid w:val="00A93B45"/>
    <w:rsid w:val="00A93B4B"/>
    <w:rsid w:val="00A93C34"/>
    <w:rsid w:val="00A93EE3"/>
    <w:rsid w:val="00A94044"/>
    <w:rsid w:val="00A9459B"/>
    <w:rsid w:val="00A94953"/>
    <w:rsid w:val="00A94DB7"/>
    <w:rsid w:val="00A94EB1"/>
    <w:rsid w:val="00A951CC"/>
    <w:rsid w:val="00A953BD"/>
    <w:rsid w:val="00A9567E"/>
    <w:rsid w:val="00A957F5"/>
    <w:rsid w:val="00A95FF4"/>
    <w:rsid w:val="00A961D5"/>
    <w:rsid w:val="00A96222"/>
    <w:rsid w:val="00A9668C"/>
    <w:rsid w:val="00A96DEA"/>
    <w:rsid w:val="00A96F70"/>
    <w:rsid w:val="00A973FB"/>
    <w:rsid w:val="00A97575"/>
    <w:rsid w:val="00A97692"/>
    <w:rsid w:val="00A97831"/>
    <w:rsid w:val="00A9798E"/>
    <w:rsid w:val="00A97F9C"/>
    <w:rsid w:val="00AA0341"/>
    <w:rsid w:val="00AA05F1"/>
    <w:rsid w:val="00AA0A7D"/>
    <w:rsid w:val="00AA0AC9"/>
    <w:rsid w:val="00AA0F83"/>
    <w:rsid w:val="00AA0FFA"/>
    <w:rsid w:val="00AA1071"/>
    <w:rsid w:val="00AA129D"/>
    <w:rsid w:val="00AA131C"/>
    <w:rsid w:val="00AA138F"/>
    <w:rsid w:val="00AA1677"/>
    <w:rsid w:val="00AA16B8"/>
    <w:rsid w:val="00AA1894"/>
    <w:rsid w:val="00AA19AD"/>
    <w:rsid w:val="00AA1AFE"/>
    <w:rsid w:val="00AA2731"/>
    <w:rsid w:val="00AA2742"/>
    <w:rsid w:val="00AA2775"/>
    <w:rsid w:val="00AA27D7"/>
    <w:rsid w:val="00AA2A13"/>
    <w:rsid w:val="00AA2BA4"/>
    <w:rsid w:val="00AA2BBC"/>
    <w:rsid w:val="00AA2CAB"/>
    <w:rsid w:val="00AA2CF4"/>
    <w:rsid w:val="00AA2F7E"/>
    <w:rsid w:val="00AA2F9C"/>
    <w:rsid w:val="00AA2FFC"/>
    <w:rsid w:val="00AA33DE"/>
    <w:rsid w:val="00AA367A"/>
    <w:rsid w:val="00AA37E0"/>
    <w:rsid w:val="00AA38AC"/>
    <w:rsid w:val="00AA38BF"/>
    <w:rsid w:val="00AA399B"/>
    <w:rsid w:val="00AA3D68"/>
    <w:rsid w:val="00AA3E98"/>
    <w:rsid w:val="00AA40BA"/>
    <w:rsid w:val="00AA4301"/>
    <w:rsid w:val="00AA4493"/>
    <w:rsid w:val="00AA44CD"/>
    <w:rsid w:val="00AA4579"/>
    <w:rsid w:val="00AA48D4"/>
    <w:rsid w:val="00AA495B"/>
    <w:rsid w:val="00AA497C"/>
    <w:rsid w:val="00AA4A2C"/>
    <w:rsid w:val="00AA4A53"/>
    <w:rsid w:val="00AA4DD9"/>
    <w:rsid w:val="00AA4FD0"/>
    <w:rsid w:val="00AA5479"/>
    <w:rsid w:val="00AA5CDB"/>
    <w:rsid w:val="00AA6072"/>
    <w:rsid w:val="00AA637D"/>
    <w:rsid w:val="00AA66D4"/>
    <w:rsid w:val="00AA671C"/>
    <w:rsid w:val="00AA6757"/>
    <w:rsid w:val="00AA6D7F"/>
    <w:rsid w:val="00AA6DAE"/>
    <w:rsid w:val="00AA6EDB"/>
    <w:rsid w:val="00AA7606"/>
    <w:rsid w:val="00AA788C"/>
    <w:rsid w:val="00AA788D"/>
    <w:rsid w:val="00AA78F6"/>
    <w:rsid w:val="00AA7B0C"/>
    <w:rsid w:val="00AB028F"/>
    <w:rsid w:val="00AB0399"/>
    <w:rsid w:val="00AB10D1"/>
    <w:rsid w:val="00AB111D"/>
    <w:rsid w:val="00AB113E"/>
    <w:rsid w:val="00AB18EB"/>
    <w:rsid w:val="00AB2112"/>
    <w:rsid w:val="00AB21BC"/>
    <w:rsid w:val="00AB22CC"/>
    <w:rsid w:val="00AB22F0"/>
    <w:rsid w:val="00AB253A"/>
    <w:rsid w:val="00AB2545"/>
    <w:rsid w:val="00AB2855"/>
    <w:rsid w:val="00AB2955"/>
    <w:rsid w:val="00AB323B"/>
    <w:rsid w:val="00AB32A9"/>
    <w:rsid w:val="00AB36B6"/>
    <w:rsid w:val="00AB36ED"/>
    <w:rsid w:val="00AB39F0"/>
    <w:rsid w:val="00AB3A8D"/>
    <w:rsid w:val="00AB3C9B"/>
    <w:rsid w:val="00AB3CAA"/>
    <w:rsid w:val="00AB3D9E"/>
    <w:rsid w:val="00AB41F7"/>
    <w:rsid w:val="00AB426A"/>
    <w:rsid w:val="00AB43BC"/>
    <w:rsid w:val="00AB440D"/>
    <w:rsid w:val="00AB4A6D"/>
    <w:rsid w:val="00AB4EA1"/>
    <w:rsid w:val="00AB4F73"/>
    <w:rsid w:val="00AB5143"/>
    <w:rsid w:val="00AB5AC8"/>
    <w:rsid w:val="00AB606F"/>
    <w:rsid w:val="00AB61E9"/>
    <w:rsid w:val="00AB625C"/>
    <w:rsid w:val="00AB6341"/>
    <w:rsid w:val="00AB6382"/>
    <w:rsid w:val="00AB6504"/>
    <w:rsid w:val="00AB6840"/>
    <w:rsid w:val="00AB6882"/>
    <w:rsid w:val="00AB68E1"/>
    <w:rsid w:val="00AB695D"/>
    <w:rsid w:val="00AB699A"/>
    <w:rsid w:val="00AB6A4B"/>
    <w:rsid w:val="00AB7055"/>
    <w:rsid w:val="00AB70A2"/>
    <w:rsid w:val="00AB73F8"/>
    <w:rsid w:val="00AB77E4"/>
    <w:rsid w:val="00AB79D6"/>
    <w:rsid w:val="00AB7C4E"/>
    <w:rsid w:val="00AB7C85"/>
    <w:rsid w:val="00AB7DC6"/>
    <w:rsid w:val="00AC0187"/>
    <w:rsid w:val="00AC02E1"/>
    <w:rsid w:val="00AC04A1"/>
    <w:rsid w:val="00AC066C"/>
    <w:rsid w:val="00AC0794"/>
    <w:rsid w:val="00AC07DC"/>
    <w:rsid w:val="00AC0AAF"/>
    <w:rsid w:val="00AC0CEA"/>
    <w:rsid w:val="00AC199E"/>
    <w:rsid w:val="00AC1B07"/>
    <w:rsid w:val="00AC1B2F"/>
    <w:rsid w:val="00AC1DD3"/>
    <w:rsid w:val="00AC2433"/>
    <w:rsid w:val="00AC2631"/>
    <w:rsid w:val="00AC29C6"/>
    <w:rsid w:val="00AC2BAF"/>
    <w:rsid w:val="00AC2F1A"/>
    <w:rsid w:val="00AC3297"/>
    <w:rsid w:val="00AC357B"/>
    <w:rsid w:val="00AC373D"/>
    <w:rsid w:val="00AC3850"/>
    <w:rsid w:val="00AC397D"/>
    <w:rsid w:val="00AC3987"/>
    <w:rsid w:val="00AC3CF7"/>
    <w:rsid w:val="00AC3D70"/>
    <w:rsid w:val="00AC418E"/>
    <w:rsid w:val="00AC42DA"/>
    <w:rsid w:val="00AC4444"/>
    <w:rsid w:val="00AC4488"/>
    <w:rsid w:val="00AC45E1"/>
    <w:rsid w:val="00AC4792"/>
    <w:rsid w:val="00AC48AC"/>
    <w:rsid w:val="00AC4BF1"/>
    <w:rsid w:val="00AC4F39"/>
    <w:rsid w:val="00AC505C"/>
    <w:rsid w:val="00AC533B"/>
    <w:rsid w:val="00AC561E"/>
    <w:rsid w:val="00AC5C7C"/>
    <w:rsid w:val="00AC5D6A"/>
    <w:rsid w:val="00AC602E"/>
    <w:rsid w:val="00AC60D8"/>
    <w:rsid w:val="00AC63FB"/>
    <w:rsid w:val="00AC6ADD"/>
    <w:rsid w:val="00AC6C35"/>
    <w:rsid w:val="00AC6CA4"/>
    <w:rsid w:val="00AC6CB6"/>
    <w:rsid w:val="00AC706D"/>
    <w:rsid w:val="00AC7224"/>
    <w:rsid w:val="00AC7399"/>
    <w:rsid w:val="00AC73CD"/>
    <w:rsid w:val="00AC73EF"/>
    <w:rsid w:val="00AC7567"/>
    <w:rsid w:val="00AC76D9"/>
    <w:rsid w:val="00AC7AE3"/>
    <w:rsid w:val="00AC7B9C"/>
    <w:rsid w:val="00AD03F4"/>
    <w:rsid w:val="00AD0736"/>
    <w:rsid w:val="00AD07F0"/>
    <w:rsid w:val="00AD081E"/>
    <w:rsid w:val="00AD0C5A"/>
    <w:rsid w:val="00AD0D89"/>
    <w:rsid w:val="00AD1161"/>
    <w:rsid w:val="00AD11AE"/>
    <w:rsid w:val="00AD1234"/>
    <w:rsid w:val="00AD14BC"/>
    <w:rsid w:val="00AD1553"/>
    <w:rsid w:val="00AD15C3"/>
    <w:rsid w:val="00AD1641"/>
    <w:rsid w:val="00AD1737"/>
    <w:rsid w:val="00AD1C85"/>
    <w:rsid w:val="00AD1E3D"/>
    <w:rsid w:val="00AD246E"/>
    <w:rsid w:val="00AD2839"/>
    <w:rsid w:val="00AD28FB"/>
    <w:rsid w:val="00AD2F0E"/>
    <w:rsid w:val="00AD2FF5"/>
    <w:rsid w:val="00AD321A"/>
    <w:rsid w:val="00AD3470"/>
    <w:rsid w:val="00AD358F"/>
    <w:rsid w:val="00AD3769"/>
    <w:rsid w:val="00AD3844"/>
    <w:rsid w:val="00AD39CE"/>
    <w:rsid w:val="00AD3A6F"/>
    <w:rsid w:val="00AD429C"/>
    <w:rsid w:val="00AD43DB"/>
    <w:rsid w:val="00AD44BF"/>
    <w:rsid w:val="00AD45A8"/>
    <w:rsid w:val="00AD4C35"/>
    <w:rsid w:val="00AD4C86"/>
    <w:rsid w:val="00AD5127"/>
    <w:rsid w:val="00AD5222"/>
    <w:rsid w:val="00AD54F9"/>
    <w:rsid w:val="00AD5520"/>
    <w:rsid w:val="00AD5ADC"/>
    <w:rsid w:val="00AD5C2A"/>
    <w:rsid w:val="00AD5D8F"/>
    <w:rsid w:val="00AD605B"/>
    <w:rsid w:val="00AD61BA"/>
    <w:rsid w:val="00AD61D9"/>
    <w:rsid w:val="00AD6800"/>
    <w:rsid w:val="00AD6CB2"/>
    <w:rsid w:val="00AD6F48"/>
    <w:rsid w:val="00AD70CA"/>
    <w:rsid w:val="00AD714F"/>
    <w:rsid w:val="00AD7165"/>
    <w:rsid w:val="00AD7438"/>
    <w:rsid w:val="00AD769D"/>
    <w:rsid w:val="00AD76E1"/>
    <w:rsid w:val="00AD7DB3"/>
    <w:rsid w:val="00AD7E0C"/>
    <w:rsid w:val="00AD7E17"/>
    <w:rsid w:val="00AE0026"/>
    <w:rsid w:val="00AE0301"/>
    <w:rsid w:val="00AE04F4"/>
    <w:rsid w:val="00AE126B"/>
    <w:rsid w:val="00AE140A"/>
    <w:rsid w:val="00AE1555"/>
    <w:rsid w:val="00AE1572"/>
    <w:rsid w:val="00AE1745"/>
    <w:rsid w:val="00AE1B3A"/>
    <w:rsid w:val="00AE1D0A"/>
    <w:rsid w:val="00AE1E23"/>
    <w:rsid w:val="00AE1E2A"/>
    <w:rsid w:val="00AE235E"/>
    <w:rsid w:val="00AE2465"/>
    <w:rsid w:val="00AE2860"/>
    <w:rsid w:val="00AE2884"/>
    <w:rsid w:val="00AE2BAB"/>
    <w:rsid w:val="00AE2D58"/>
    <w:rsid w:val="00AE2DDD"/>
    <w:rsid w:val="00AE325C"/>
    <w:rsid w:val="00AE381D"/>
    <w:rsid w:val="00AE3C5C"/>
    <w:rsid w:val="00AE3E14"/>
    <w:rsid w:val="00AE3F77"/>
    <w:rsid w:val="00AE4190"/>
    <w:rsid w:val="00AE4425"/>
    <w:rsid w:val="00AE4557"/>
    <w:rsid w:val="00AE4715"/>
    <w:rsid w:val="00AE4D6E"/>
    <w:rsid w:val="00AE5160"/>
    <w:rsid w:val="00AE58E8"/>
    <w:rsid w:val="00AE5AB2"/>
    <w:rsid w:val="00AE5E40"/>
    <w:rsid w:val="00AE5FD4"/>
    <w:rsid w:val="00AE5FEF"/>
    <w:rsid w:val="00AE62B3"/>
    <w:rsid w:val="00AE646A"/>
    <w:rsid w:val="00AE7022"/>
    <w:rsid w:val="00AE70B8"/>
    <w:rsid w:val="00AE715E"/>
    <w:rsid w:val="00AE7C36"/>
    <w:rsid w:val="00AE7CEE"/>
    <w:rsid w:val="00AE7D60"/>
    <w:rsid w:val="00AE7E92"/>
    <w:rsid w:val="00AF008A"/>
    <w:rsid w:val="00AF0481"/>
    <w:rsid w:val="00AF07E2"/>
    <w:rsid w:val="00AF0848"/>
    <w:rsid w:val="00AF0A8E"/>
    <w:rsid w:val="00AF0C0C"/>
    <w:rsid w:val="00AF0DA8"/>
    <w:rsid w:val="00AF0EBF"/>
    <w:rsid w:val="00AF1376"/>
    <w:rsid w:val="00AF18C5"/>
    <w:rsid w:val="00AF18E5"/>
    <w:rsid w:val="00AF1E5C"/>
    <w:rsid w:val="00AF1E8C"/>
    <w:rsid w:val="00AF25BA"/>
    <w:rsid w:val="00AF2B0C"/>
    <w:rsid w:val="00AF2E1B"/>
    <w:rsid w:val="00AF329A"/>
    <w:rsid w:val="00AF34A6"/>
    <w:rsid w:val="00AF34A8"/>
    <w:rsid w:val="00AF351B"/>
    <w:rsid w:val="00AF353F"/>
    <w:rsid w:val="00AF37E4"/>
    <w:rsid w:val="00AF38EC"/>
    <w:rsid w:val="00AF39CC"/>
    <w:rsid w:val="00AF3B2C"/>
    <w:rsid w:val="00AF3B9C"/>
    <w:rsid w:val="00AF3D6A"/>
    <w:rsid w:val="00AF3FA6"/>
    <w:rsid w:val="00AF42B2"/>
    <w:rsid w:val="00AF4355"/>
    <w:rsid w:val="00AF46FD"/>
    <w:rsid w:val="00AF4711"/>
    <w:rsid w:val="00AF494A"/>
    <w:rsid w:val="00AF4B10"/>
    <w:rsid w:val="00AF4D1E"/>
    <w:rsid w:val="00AF50DB"/>
    <w:rsid w:val="00AF534C"/>
    <w:rsid w:val="00AF53DE"/>
    <w:rsid w:val="00AF57C2"/>
    <w:rsid w:val="00AF586B"/>
    <w:rsid w:val="00AF5BD9"/>
    <w:rsid w:val="00AF622F"/>
    <w:rsid w:val="00AF63B9"/>
    <w:rsid w:val="00AF64A6"/>
    <w:rsid w:val="00AF65A6"/>
    <w:rsid w:val="00AF6973"/>
    <w:rsid w:val="00AF6994"/>
    <w:rsid w:val="00AF6B97"/>
    <w:rsid w:val="00AF716C"/>
    <w:rsid w:val="00AF74B8"/>
    <w:rsid w:val="00AF785D"/>
    <w:rsid w:val="00AF7894"/>
    <w:rsid w:val="00AF798C"/>
    <w:rsid w:val="00AF7A78"/>
    <w:rsid w:val="00AF7B35"/>
    <w:rsid w:val="00B0042C"/>
    <w:rsid w:val="00B005A4"/>
    <w:rsid w:val="00B00633"/>
    <w:rsid w:val="00B00B46"/>
    <w:rsid w:val="00B00B9E"/>
    <w:rsid w:val="00B00BCE"/>
    <w:rsid w:val="00B016F3"/>
    <w:rsid w:val="00B01A94"/>
    <w:rsid w:val="00B01BBE"/>
    <w:rsid w:val="00B01F95"/>
    <w:rsid w:val="00B01FB6"/>
    <w:rsid w:val="00B0278A"/>
    <w:rsid w:val="00B03440"/>
    <w:rsid w:val="00B036CA"/>
    <w:rsid w:val="00B03E4C"/>
    <w:rsid w:val="00B03F02"/>
    <w:rsid w:val="00B040FA"/>
    <w:rsid w:val="00B04775"/>
    <w:rsid w:val="00B047D7"/>
    <w:rsid w:val="00B04C40"/>
    <w:rsid w:val="00B04CB1"/>
    <w:rsid w:val="00B0505D"/>
    <w:rsid w:val="00B05195"/>
    <w:rsid w:val="00B052D6"/>
    <w:rsid w:val="00B053C6"/>
    <w:rsid w:val="00B05907"/>
    <w:rsid w:val="00B05C2B"/>
    <w:rsid w:val="00B06049"/>
    <w:rsid w:val="00B069BB"/>
    <w:rsid w:val="00B06DAE"/>
    <w:rsid w:val="00B06F2E"/>
    <w:rsid w:val="00B07080"/>
    <w:rsid w:val="00B0708C"/>
    <w:rsid w:val="00B072BF"/>
    <w:rsid w:val="00B0735C"/>
    <w:rsid w:val="00B07536"/>
    <w:rsid w:val="00B075A1"/>
    <w:rsid w:val="00B076DF"/>
    <w:rsid w:val="00B077F5"/>
    <w:rsid w:val="00B07D15"/>
    <w:rsid w:val="00B07D25"/>
    <w:rsid w:val="00B101D1"/>
    <w:rsid w:val="00B10303"/>
    <w:rsid w:val="00B10318"/>
    <w:rsid w:val="00B1045F"/>
    <w:rsid w:val="00B105D5"/>
    <w:rsid w:val="00B10703"/>
    <w:rsid w:val="00B10732"/>
    <w:rsid w:val="00B10739"/>
    <w:rsid w:val="00B107D7"/>
    <w:rsid w:val="00B10868"/>
    <w:rsid w:val="00B11069"/>
    <w:rsid w:val="00B110E8"/>
    <w:rsid w:val="00B11274"/>
    <w:rsid w:val="00B1142A"/>
    <w:rsid w:val="00B115DB"/>
    <w:rsid w:val="00B1187A"/>
    <w:rsid w:val="00B119BE"/>
    <w:rsid w:val="00B11AB5"/>
    <w:rsid w:val="00B11BCB"/>
    <w:rsid w:val="00B11C56"/>
    <w:rsid w:val="00B11D63"/>
    <w:rsid w:val="00B11ECD"/>
    <w:rsid w:val="00B11F0D"/>
    <w:rsid w:val="00B1230B"/>
    <w:rsid w:val="00B12483"/>
    <w:rsid w:val="00B12B6E"/>
    <w:rsid w:val="00B136FE"/>
    <w:rsid w:val="00B1382C"/>
    <w:rsid w:val="00B1384E"/>
    <w:rsid w:val="00B1396A"/>
    <w:rsid w:val="00B13B41"/>
    <w:rsid w:val="00B13C1A"/>
    <w:rsid w:val="00B13DF5"/>
    <w:rsid w:val="00B14A27"/>
    <w:rsid w:val="00B14A85"/>
    <w:rsid w:val="00B14C36"/>
    <w:rsid w:val="00B15215"/>
    <w:rsid w:val="00B152F2"/>
    <w:rsid w:val="00B1539E"/>
    <w:rsid w:val="00B1567E"/>
    <w:rsid w:val="00B15A12"/>
    <w:rsid w:val="00B15AFA"/>
    <w:rsid w:val="00B15B6E"/>
    <w:rsid w:val="00B15C5B"/>
    <w:rsid w:val="00B16300"/>
    <w:rsid w:val="00B1631C"/>
    <w:rsid w:val="00B16414"/>
    <w:rsid w:val="00B165BA"/>
    <w:rsid w:val="00B16CF8"/>
    <w:rsid w:val="00B16E4D"/>
    <w:rsid w:val="00B1702B"/>
    <w:rsid w:val="00B17438"/>
    <w:rsid w:val="00B17457"/>
    <w:rsid w:val="00B17500"/>
    <w:rsid w:val="00B17966"/>
    <w:rsid w:val="00B17E31"/>
    <w:rsid w:val="00B17EF9"/>
    <w:rsid w:val="00B203F1"/>
    <w:rsid w:val="00B206AB"/>
    <w:rsid w:val="00B208DD"/>
    <w:rsid w:val="00B20ACA"/>
    <w:rsid w:val="00B21339"/>
    <w:rsid w:val="00B21501"/>
    <w:rsid w:val="00B21603"/>
    <w:rsid w:val="00B217CB"/>
    <w:rsid w:val="00B21A54"/>
    <w:rsid w:val="00B21BF9"/>
    <w:rsid w:val="00B21EF6"/>
    <w:rsid w:val="00B228F5"/>
    <w:rsid w:val="00B229D9"/>
    <w:rsid w:val="00B22E12"/>
    <w:rsid w:val="00B23480"/>
    <w:rsid w:val="00B23580"/>
    <w:rsid w:val="00B23A32"/>
    <w:rsid w:val="00B23B1C"/>
    <w:rsid w:val="00B23BE5"/>
    <w:rsid w:val="00B23E31"/>
    <w:rsid w:val="00B23E47"/>
    <w:rsid w:val="00B2421F"/>
    <w:rsid w:val="00B2433F"/>
    <w:rsid w:val="00B24679"/>
    <w:rsid w:val="00B2471A"/>
    <w:rsid w:val="00B24D64"/>
    <w:rsid w:val="00B24F9E"/>
    <w:rsid w:val="00B2504B"/>
    <w:rsid w:val="00B25079"/>
    <w:rsid w:val="00B25096"/>
    <w:rsid w:val="00B25D71"/>
    <w:rsid w:val="00B25D9A"/>
    <w:rsid w:val="00B26589"/>
    <w:rsid w:val="00B26724"/>
    <w:rsid w:val="00B27060"/>
    <w:rsid w:val="00B27775"/>
    <w:rsid w:val="00B27881"/>
    <w:rsid w:val="00B27D7F"/>
    <w:rsid w:val="00B27F6D"/>
    <w:rsid w:val="00B3011D"/>
    <w:rsid w:val="00B3066E"/>
    <w:rsid w:val="00B30C09"/>
    <w:rsid w:val="00B30DEE"/>
    <w:rsid w:val="00B30F12"/>
    <w:rsid w:val="00B3100A"/>
    <w:rsid w:val="00B310A1"/>
    <w:rsid w:val="00B31280"/>
    <w:rsid w:val="00B312BB"/>
    <w:rsid w:val="00B31490"/>
    <w:rsid w:val="00B314B1"/>
    <w:rsid w:val="00B3178A"/>
    <w:rsid w:val="00B31CF5"/>
    <w:rsid w:val="00B320A4"/>
    <w:rsid w:val="00B326DF"/>
    <w:rsid w:val="00B327A5"/>
    <w:rsid w:val="00B33338"/>
    <w:rsid w:val="00B33A33"/>
    <w:rsid w:val="00B33C82"/>
    <w:rsid w:val="00B33E8B"/>
    <w:rsid w:val="00B3408B"/>
    <w:rsid w:val="00B3435A"/>
    <w:rsid w:val="00B34A48"/>
    <w:rsid w:val="00B34A5F"/>
    <w:rsid w:val="00B34B6F"/>
    <w:rsid w:val="00B34BBC"/>
    <w:rsid w:val="00B34D2C"/>
    <w:rsid w:val="00B34E3B"/>
    <w:rsid w:val="00B35256"/>
    <w:rsid w:val="00B3563F"/>
    <w:rsid w:val="00B35876"/>
    <w:rsid w:val="00B35C9D"/>
    <w:rsid w:val="00B35DC4"/>
    <w:rsid w:val="00B36409"/>
    <w:rsid w:val="00B36576"/>
    <w:rsid w:val="00B36F37"/>
    <w:rsid w:val="00B37528"/>
    <w:rsid w:val="00B37A74"/>
    <w:rsid w:val="00B37ADA"/>
    <w:rsid w:val="00B37B2B"/>
    <w:rsid w:val="00B37B47"/>
    <w:rsid w:val="00B37DD7"/>
    <w:rsid w:val="00B40014"/>
    <w:rsid w:val="00B400C4"/>
    <w:rsid w:val="00B4018D"/>
    <w:rsid w:val="00B403E9"/>
    <w:rsid w:val="00B40AA4"/>
    <w:rsid w:val="00B40C49"/>
    <w:rsid w:val="00B40DA8"/>
    <w:rsid w:val="00B412C6"/>
    <w:rsid w:val="00B412EB"/>
    <w:rsid w:val="00B413AF"/>
    <w:rsid w:val="00B4143C"/>
    <w:rsid w:val="00B4182A"/>
    <w:rsid w:val="00B419FD"/>
    <w:rsid w:val="00B41C6F"/>
    <w:rsid w:val="00B41D9F"/>
    <w:rsid w:val="00B41DB2"/>
    <w:rsid w:val="00B42219"/>
    <w:rsid w:val="00B423A4"/>
    <w:rsid w:val="00B42490"/>
    <w:rsid w:val="00B429D5"/>
    <w:rsid w:val="00B429E2"/>
    <w:rsid w:val="00B42C75"/>
    <w:rsid w:val="00B42FA5"/>
    <w:rsid w:val="00B4371B"/>
    <w:rsid w:val="00B43B3F"/>
    <w:rsid w:val="00B43D97"/>
    <w:rsid w:val="00B43DF7"/>
    <w:rsid w:val="00B43ECC"/>
    <w:rsid w:val="00B43F27"/>
    <w:rsid w:val="00B44262"/>
    <w:rsid w:val="00B44394"/>
    <w:rsid w:val="00B4453B"/>
    <w:rsid w:val="00B4455A"/>
    <w:rsid w:val="00B44700"/>
    <w:rsid w:val="00B44AAC"/>
    <w:rsid w:val="00B44F5B"/>
    <w:rsid w:val="00B44FD9"/>
    <w:rsid w:val="00B45412"/>
    <w:rsid w:val="00B457F7"/>
    <w:rsid w:val="00B4587A"/>
    <w:rsid w:val="00B45891"/>
    <w:rsid w:val="00B458F8"/>
    <w:rsid w:val="00B45ADA"/>
    <w:rsid w:val="00B45E47"/>
    <w:rsid w:val="00B45F2C"/>
    <w:rsid w:val="00B46147"/>
    <w:rsid w:val="00B467E5"/>
    <w:rsid w:val="00B46805"/>
    <w:rsid w:val="00B468D8"/>
    <w:rsid w:val="00B46B1B"/>
    <w:rsid w:val="00B46CB3"/>
    <w:rsid w:val="00B46DEA"/>
    <w:rsid w:val="00B46FA1"/>
    <w:rsid w:val="00B46FF7"/>
    <w:rsid w:val="00B471DC"/>
    <w:rsid w:val="00B475DE"/>
    <w:rsid w:val="00B47877"/>
    <w:rsid w:val="00B47A90"/>
    <w:rsid w:val="00B47BEB"/>
    <w:rsid w:val="00B50162"/>
    <w:rsid w:val="00B50312"/>
    <w:rsid w:val="00B503CD"/>
    <w:rsid w:val="00B506B4"/>
    <w:rsid w:val="00B5078F"/>
    <w:rsid w:val="00B50A11"/>
    <w:rsid w:val="00B50A83"/>
    <w:rsid w:val="00B50C3D"/>
    <w:rsid w:val="00B50FFE"/>
    <w:rsid w:val="00B511C2"/>
    <w:rsid w:val="00B5127D"/>
    <w:rsid w:val="00B5143C"/>
    <w:rsid w:val="00B519D8"/>
    <w:rsid w:val="00B51C32"/>
    <w:rsid w:val="00B51D72"/>
    <w:rsid w:val="00B52184"/>
    <w:rsid w:val="00B523F9"/>
    <w:rsid w:val="00B52522"/>
    <w:rsid w:val="00B52C07"/>
    <w:rsid w:val="00B52E76"/>
    <w:rsid w:val="00B52EBC"/>
    <w:rsid w:val="00B52FEF"/>
    <w:rsid w:val="00B53161"/>
    <w:rsid w:val="00B53353"/>
    <w:rsid w:val="00B5342E"/>
    <w:rsid w:val="00B535C1"/>
    <w:rsid w:val="00B535FD"/>
    <w:rsid w:val="00B53AD9"/>
    <w:rsid w:val="00B53B7D"/>
    <w:rsid w:val="00B53CDF"/>
    <w:rsid w:val="00B54152"/>
    <w:rsid w:val="00B545B8"/>
    <w:rsid w:val="00B5527C"/>
    <w:rsid w:val="00B552AD"/>
    <w:rsid w:val="00B553F1"/>
    <w:rsid w:val="00B55692"/>
    <w:rsid w:val="00B55853"/>
    <w:rsid w:val="00B55892"/>
    <w:rsid w:val="00B55DC9"/>
    <w:rsid w:val="00B5641A"/>
    <w:rsid w:val="00B566C0"/>
    <w:rsid w:val="00B566FC"/>
    <w:rsid w:val="00B5671D"/>
    <w:rsid w:val="00B567D0"/>
    <w:rsid w:val="00B5683E"/>
    <w:rsid w:val="00B56995"/>
    <w:rsid w:val="00B56B57"/>
    <w:rsid w:val="00B56F50"/>
    <w:rsid w:val="00B57342"/>
    <w:rsid w:val="00B5750C"/>
    <w:rsid w:val="00B57651"/>
    <w:rsid w:val="00B60110"/>
    <w:rsid w:val="00B609D9"/>
    <w:rsid w:val="00B60AB5"/>
    <w:rsid w:val="00B60BFF"/>
    <w:rsid w:val="00B60CFB"/>
    <w:rsid w:val="00B60D8C"/>
    <w:rsid w:val="00B60E0F"/>
    <w:rsid w:val="00B60F7F"/>
    <w:rsid w:val="00B61131"/>
    <w:rsid w:val="00B6125D"/>
    <w:rsid w:val="00B614D9"/>
    <w:rsid w:val="00B6171E"/>
    <w:rsid w:val="00B61929"/>
    <w:rsid w:val="00B61959"/>
    <w:rsid w:val="00B61A33"/>
    <w:rsid w:val="00B61FD9"/>
    <w:rsid w:val="00B62163"/>
    <w:rsid w:val="00B62A50"/>
    <w:rsid w:val="00B62AFF"/>
    <w:rsid w:val="00B62E3E"/>
    <w:rsid w:val="00B62F7F"/>
    <w:rsid w:val="00B63087"/>
    <w:rsid w:val="00B63224"/>
    <w:rsid w:val="00B6328F"/>
    <w:rsid w:val="00B63426"/>
    <w:rsid w:val="00B6354B"/>
    <w:rsid w:val="00B63770"/>
    <w:rsid w:val="00B6397C"/>
    <w:rsid w:val="00B63AA7"/>
    <w:rsid w:val="00B63ACF"/>
    <w:rsid w:val="00B63C4D"/>
    <w:rsid w:val="00B63F8E"/>
    <w:rsid w:val="00B6418C"/>
    <w:rsid w:val="00B642BF"/>
    <w:rsid w:val="00B646B6"/>
    <w:rsid w:val="00B648B6"/>
    <w:rsid w:val="00B64ACC"/>
    <w:rsid w:val="00B64CDB"/>
    <w:rsid w:val="00B64CE0"/>
    <w:rsid w:val="00B64F9D"/>
    <w:rsid w:val="00B6501A"/>
    <w:rsid w:val="00B6504F"/>
    <w:rsid w:val="00B652E2"/>
    <w:rsid w:val="00B653B7"/>
    <w:rsid w:val="00B6584E"/>
    <w:rsid w:val="00B65B91"/>
    <w:rsid w:val="00B65C85"/>
    <w:rsid w:val="00B6613C"/>
    <w:rsid w:val="00B66154"/>
    <w:rsid w:val="00B661FF"/>
    <w:rsid w:val="00B6667F"/>
    <w:rsid w:val="00B66710"/>
    <w:rsid w:val="00B66768"/>
    <w:rsid w:val="00B669D4"/>
    <w:rsid w:val="00B66D32"/>
    <w:rsid w:val="00B674FA"/>
    <w:rsid w:val="00B67608"/>
    <w:rsid w:val="00B6776A"/>
    <w:rsid w:val="00B67BAD"/>
    <w:rsid w:val="00B67CB5"/>
    <w:rsid w:val="00B67EA9"/>
    <w:rsid w:val="00B7035A"/>
    <w:rsid w:val="00B70E74"/>
    <w:rsid w:val="00B71237"/>
    <w:rsid w:val="00B71922"/>
    <w:rsid w:val="00B71A20"/>
    <w:rsid w:val="00B71AD8"/>
    <w:rsid w:val="00B71D55"/>
    <w:rsid w:val="00B7205F"/>
    <w:rsid w:val="00B7252A"/>
    <w:rsid w:val="00B726CB"/>
    <w:rsid w:val="00B727C0"/>
    <w:rsid w:val="00B72B4D"/>
    <w:rsid w:val="00B732C7"/>
    <w:rsid w:val="00B737A8"/>
    <w:rsid w:val="00B737D9"/>
    <w:rsid w:val="00B7419C"/>
    <w:rsid w:val="00B74439"/>
    <w:rsid w:val="00B74566"/>
    <w:rsid w:val="00B74E88"/>
    <w:rsid w:val="00B751B6"/>
    <w:rsid w:val="00B75582"/>
    <w:rsid w:val="00B75B12"/>
    <w:rsid w:val="00B75BCE"/>
    <w:rsid w:val="00B75DCF"/>
    <w:rsid w:val="00B764D1"/>
    <w:rsid w:val="00B76538"/>
    <w:rsid w:val="00B765CF"/>
    <w:rsid w:val="00B768D1"/>
    <w:rsid w:val="00B76A6B"/>
    <w:rsid w:val="00B76EE3"/>
    <w:rsid w:val="00B76EE8"/>
    <w:rsid w:val="00B76F9C"/>
    <w:rsid w:val="00B77258"/>
    <w:rsid w:val="00B77A94"/>
    <w:rsid w:val="00B77BEC"/>
    <w:rsid w:val="00B77EB8"/>
    <w:rsid w:val="00B800A7"/>
    <w:rsid w:val="00B80248"/>
    <w:rsid w:val="00B8074C"/>
    <w:rsid w:val="00B8084E"/>
    <w:rsid w:val="00B80A02"/>
    <w:rsid w:val="00B80A2C"/>
    <w:rsid w:val="00B80B4F"/>
    <w:rsid w:val="00B80B5F"/>
    <w:rsid w:val="00B80C4B"/>
    <w:rsid w:val="00B80CBD"/>
    <w:rsid w:val="00B80D2A"/>
    <w:rsid w:val="00B80D58"/>
    <w:rsid w:val="00B80D5C"/>
    <w:rsid w:val="00B80D88"/>
    <w:rsid w:val="00B8107D"/>
    <w:rsid w:val="00B81982"/>
    <w:rsid w:val="00B81CFC"/>
    <w:rsid w:val="00B82055"/>
    <w:rsid w:val="00B82179"/>
    <w:rsid w:val="00B82471"/>
    <w:rsid w:val="00B825C5"/>
    <w:rsid w:val="00B827AC"/>
    <w:rsid w:val="00B8300D"/>
    <w:rsid w:val="00B833F8"/>
    <w:rsid w:val="00B8340B"/>
    <w:rsid w:val="00B8348F"/>
    <w:rsid w:val="00B834A0"/>
    <w:rsid w:val="00B835AE"/>
    <w:rsid w:val="00B83D54"/>
    <w:rsid w:val="00B83D93"/>
    <w:rsid w:val="00B84616"/>
    <w:rsid w:val="00B84D1B"/>
    <w:rsid w:val="00B84D59"/>
    <w:rsid w:val="00B84F79"/>
    <w:rsid w:val="00B850E5"/>
    <w:rsid w:val="00B850E9"/>
    <w:rsid w:val="00B85490"/>
    <w:rsid w:val="00B85560"/>
    <w:rsid w:val="00B85A1B"/>
    <w:rsid w:val="00B860FD"/>
    <w:rsid w:val="00B861C9"/>
    <w:rsid w:val="00B868B6"/>
    <w:rsid w:val="00B86BED"/>
    <w:rsid w:val="00B87024"/>
    <w:rsid w:val="00B87281"/>
    <w:rsid w:val="00B873CC"/>
    <w:rsid w:val="00B876D2"/>
    <w:rsid w:val="00B8776D"/>
    <w:rsid w:val="00B87791"/>
    <w:rsid w:val="00B8789F"/>
    <w:rsid w:val="00B87A7B"/>
    <w:rsid w:val="00B87A86"/>
    <w:rsid w:val="00B87FC9"/>
    <w:rsid w:val="00B9020D"/>
    <w:rsid w:val="00B90496"/>
    <w:rsid w:val="00B90A6C"/>
    <w:rsid w:val="00B90EC7"/>
    <w:rsid w:val="00B91043"/>
    <w:rsid w:val="00B911C7"/>
    <w:rsid w:val="00B91369"/>
    <w:rsid w:val="00B9156B"/>
    <w:rsid w:val="00B9156C"/>
    <w:rsid w:val="00B9156F"/>
    <w:rsid w:val="00B918DF"/>
    <w:rsid w:val="00B91BDA"/>
    <w:rsid w:val="00B91F85"/>
    <w:rsid w:val="00B92211"/>
    <w:rsid w:val="00B92336"/>
    <w:rsid w:val="00B923E2"/>
    <w:rsid w:val="00B925C3"/>
    <w:rsid w:val="00B928F6"/>
    <w:rsid w:val="00B92A20"/>
    <w:rsid w:val="00B92B40"/>
    <w:rsid w:val="00B92D77"/>
    <w:rsid w:val="00B92FB2"/>
    <w:rsid w:val="00B93354"/>
    <w:rsid w:val="00B9342B"/>
    <w:rsid w:val="00B93713"/>
    <w:rsid w:val="00B939A1"/>
    <w:rsid w:val="00B939F6"/>
    <w:rsid w:val="00B93BFD"/>
    <w:rsid w:val="00B940D4"/>
    <w:rsid w:val="00B948E7"/>
    <w:rsid w:val="00B94CCB"/>
    <w:rsid w:val="00B94CD2"/>
    <w:rsid w:val="00B94DC9"/>
    <w:rsid w:val="00B95E16"/>
    <w:rsid w:val="00B95F56"/>
    <w:rsid w:val="00B96033"/>
    <w:rsid w:val="00B964A8"/>
    <w:rsid w:val="00B965DC"/>
    <w:rsid w:val="00B97482"/>
    <w:rsid w:val="00B975A3"/>
    <w:rsid w:val="00B97946"/>
    <w:rsid w:val="00B979A7"/>
    <w:rsid w:val="00B97FA1"/>
    <w:rsid w:val="00BA00F3"/>
    <w:rsid w:val="00BA01CF"/>
    <w:rsid w:val="00BA0467"/>
    <w:rsid w:val="00BA04A9"/>
    <w:rsid w:val="00BA0D17"/>
    <w:rsid w:val="00BA0E39"/>
    <w:rsid w:val="00BA11D5"/>
    <w:rsid w:val="00BA129A"/>
    <w:rsid w:val="00BA1598"/>
    <w:rsid w:val="00BA1912"/>
    <w:rsid w:val="00BA19A5"/>
    <w:rsid w:val="00BA1AA5"/>
    <w:rsid w:val="00BA27A9"/>
    <w:rsid w:val="00BA27E8"/>
    <w:rsid w:val="00BA2962"/>
    <w:rsid w:val="00BA29A4"/>
    <w:rsid w:val="00BA2D0A"/>
    <w:rsid w:val="00BA3078"/>
    <w:rsid w:val="00BA33B5"/>
    <w:rsid w:val="00BA3518"/>
    <w:rsid w:val="00BA4782"/>
    <w:rsid w:val="00BA47C6"/>
    <w:rsid w:val="00BA49EA"/>
    <w:rsid w:val="00BA4CBE"/>
    <w:rsid w:val="00BA4D81"/>
    <w:rsid w:val="00BA4FD0"/>
    <w:rsid w:val="00BA50C3"/>
    <w:rsid w:val="00BA524E"/>
    <w:rsid w:val="00BA54B8"/>
    <w:rsid w:val="00BA5554"/>
    <w:rsid w:val="00BA562A"/>
    <w:rsid w:val="00BA5689"/>
    <w:rsid w:val="00BA572E"/>
    <w:rsid w:val="00BA5CC7"/>
    <w:rsid w:val="00BA62BF"/>
    <w:rsid w:val="00BA6668"/>
    <w:rsid w:val="00BA66B6"/>
    <w:rsid w:val="00BA66D1"/>
    <w:rsid w:val="00BA6721"/>
    <w:rsid w:val="00BA6832"/>
    <w:rsid w:val="00BA6944"/>
    <w:rsid w:val="00BA6BDA"/>
    <w:rsid w:val="00BA6D3E"/>
    <w:rsid w:val="00BA711C"/>
    <w:rsid w:val="00BA73CD"/>
    <w:rsid w:val="00BA7719"/>
    <w:rsid w:val="00BA792A"/>
    <w:rsid w:val="00BA7992"/>
    <w:rsid w:val="00BA7D98"/>
    <w:rsid w:val="00BB0217"/>
    <w:rsid w:val="00BB0421"/>
    <w:rsid w:val="00BB04F8"/>
    <w:rsid w:val="00BB0C82"/>
    <w:rsid w:val="00BB0FA9"/>
    <w:rsid w:val="00BB1247"/>
    <w:rsid w:val="00BB14F9"/>
    <w:rsid w:val="00BB1AF0"/>
    <w:rsid w:val="00BB1BF6"/>
    <w:rsid w:val="00BB1D8F"/>
    <w:rsid w:val="00BB20E6"/>
    <w:rsid w:val="00BB21FF"/>
    <w:rsid w:val="00BB2273"/>
    <w:rsid w:val="00BB2371"/>
    <w:rsid w:val="00BB2390"/>
    <w:rsid w:val="00BB2507"/>
    <w:rsid w:val="00BB2651"/>
    <w:rsid w:val="00BB2912"/>
    <w:rsid w:val="00BB2CCE"/>
    <w:rsid w:val="00BB2DD6"/>
    <w:rsid w:val="00BB3140"/>
    <w:rsid w:val="00BB315A"/>
    <w:rsid w:val="00BB3B33"/>
    <w:rsid w:val="00BB3D2F"/>
    <w:rsid w:val="00BB45C9"/>
    <w:rsid w:val="00BB4745"/>
    <w:rsid w:val="00BB4848"/>
    <w:rsid w:val="00BB4B10"/>
    <w:rsid w:val="00BB4B83"/>
    <w:rsid w:val="00BB5192"/>
    <w:rsid w:val="00BB5715"/>
    <w:rsid w:val="00BB5CD8"/>
    <w:rsid w:val="00BB5FEB"/>
    <w:rsid w:val="00BB6025"/>
    <w:rsid w:val="00BB60DE"/>
    <w:rsid w:val="00BB67C1"/>
    <w:rsid w:val="00BB6E2C"/>
    <w:rsid w:val="00BB7582"/>
    <w:rsid w:val="00BB75D3"/>
    <w:rsid w:val="00BB79C3"/>
    <w:rsid w:val="00BB7CEB"/>
    <w:rsid w:val="00BC0AEC"/>
    <w:rsid w:val="00BC145E"/>
    <w:rsid w:val="00BC1534"/>
    <w:rsid w:val="00BC215B"/>
    <w:rsid w:val="00BC2231"/>
    <w:rsid w:val="00BC2386"/>
    <w:rsid w:val="00BC238A"/>
    <w:rsid w:val="00BC23B7"/>
    <w:rsid w:val="00BC2515"/>
    <w:rsid w:val="00BC2724"/>
    <w:rsid w:val="00BC2E8B"/>
    <w:rsid w:val="00BC3293"/>
    <w:rsid w:val="00BC39A3"/>
    <w:rsid w:val="00BC3D35"/>
    <w:rsid w:val="00BC42ED"/>
    <w:rsid w:val="00BC4A1F"/>
    <w:rsid w:val="00BC4AE7"/>
    <w:rsid w:val="00BC4B3C"/>
    <w:rsid w:val="00BC519A"/>
    <w:rsid w:val="00BC53A0"/>
    <w:rsid w:val="00BC55C0"/>
    <w:rsid w:val="00BC5673"/>
    <w:rsid w:val="00BC5697"/>
    <w:rsid w:val="00BC583F"/>
    <w:rsid w:val="00BC5850"/>
    <w:rsid w:val="00BC590B"/>
    <w:rsid w:val="00BC5A58"/>
    <w:rsid w:val="00BC604E"/>
    <w:rsid w:val="00BC6497"/>
    <w:rsid w:val="00BC6575"/>
    <w:rsid w:val="00BC67E3"/>
    <w:rsid w:val="00BC723E"/>
    <w:rsid w:val="00BC7438"/>
    <w:rsid w:val="00BC7632"/>
    <w:rsid w:val="00BC76EB"/>
    <w:rsid w:val="00BC7DB0"/>
    <w:rsid w:val="00BC7E6B"/>
    <w:rsid w:val="00BD033D"/>
    <w:rsid w:val="00BD075E"/>
    <w:rsid w:val="00BD0A3A"/>
    <w:rsid w:val="00BD0B58"/>
    <w:rsid w:val="00BD0D56"/>
    <w:rsid w:val="00BD16F4"/>
    <w:rsid w:val="00BD18FD"/>
    <w:rsid w:val="00BD1997"/>
    <w:rsid w:val="00BD1F9A"/>
    <w:rsid w:val="00BD1FD1"/>
    <w:rsid w:val="00BD2148"/>
    <w:rsid w:val="00BD2A11"/>
    <w:rsid w:val="00BD2B13"/>
    <w:rsid w:val="00BD2C67"/>
    <w:rsid w:val="00BD2DBB"/>
    <w:rsid w:val="00BD2ECA"/>
    <w:rsid w:val="00BD31BE"/>
    <w:rsid w:val="00BD34C1"/>
    <w:rsid w:val="00BD3541"/>
    <w:rsid w:val="00BD35EF"/>
    <w:rsid w:val="00BD3606"/>
    <w:rsid w:val="00BD3828"/>
    <w:rsid w:val="00BD386D"/>
    <w:rsid w:val="00BD3D42"/>
    <w:rsid w:val="00BD41C2"/>
    <w:rsid w:val="00BD43AE"/>
    <w:rsid w:val="00BD460D"/>
    <w:rsid w:val="00BD48F4"/>
    <w:rsid w:val="00BD4912"/>
    <w:rsid w:val="00BD4AF2"/>
    <w:rsid w:val="00BD4B76"/>
    <w:rsid w:val="00BD4BD3"/>
    <w:rsid w:val="00BD4D50"/>
    <w:rsid w:val="00BD4EAB"/>
    <w:rsid w:val="00BD563C"/>
    <w:rsid w:val="00BD5844"/>
    <w:rsid w:val="00BD5860"/>
    <w:rsid w:val="00BD5BA7"/>
    <w:rsid w:val="00BD5DC8"/>
    <w:rsid w:val="00BD63B4"/>
    <w:rsid w:val="00BD6781"/>
    <w:rsid w:val="00BD6A6C"/>
    <w:rsid w:val="00BD6B33"/>
    <w:rsid w:val="00BD6B5E"/>
    <w:rsid w:val="00BD6C92"/>
    <w:rsid w:val="00BD6DD2"/>
    <w:rsid w:val="00BD6E3C"/>
    <w:rsid w:val="00BD72E8"/>
    <w:rsid w:val="00BD7464"/>
    <w:rsid w:val="00BD7600"/>
    <w:rsid w:val="00BD789F"/>
    <w:rsid w:val="00BD79D5"/>
    <w:rsid w:val="00BD7ED4"/>
    <w:rsid w:val="00BD7F38"/>
    <w:rsid w:val="00BE04DD"/>
    <w:rsid w:val="00BE0BCD"/>
    <w:rsid w:val="00BE0BF0"/>
    <w:rsid w:val="00BE0CBB"/>
    <w:rsid w:val="00BE0CBC"/>
    <w:rsid w:val="00BE11B1"/>
    <w:rsid w:val="00BE2081"/>
    <w:rsid w:val="00BE228C"/>
    <w:rsid w:val="00BE23DB"/>
    <w:rsid w:val="00BE2A13"/>
    <w:rsid w:val="00BE2A3A"/>
    <w:rsid w:val="00BE2ADA"/>
    <w:rsid w:val="00BE2CB4"/>
    <w:rsid w:val="00BE2D48"/>
    <w:rsid w:val="00BE2F48"/>
    <w:rsid w:val="00BE3150"/>
    <w:rsid w:val="00BE3203"/>
    <w:rsid w:val="00BE3208"/>
    <w:rsid w:val="00BE359C"/>
    <w:rsid w:val="00BE3994"/>
    <w:rsid w:val="00BE39BA"/>
    <w:rsid w:val="00BE3A6A"/>
    <w:rsid w:val="00BE3CFF"/>
    <w:rsid w:val="00BE3D47"/>
    <w:rsid w:val="00BE3F96"/>
    <w:rsid w:val="00BE4144"/>
    <w:rsid w:val="00BE4340"/>
    <w:rsid w:val="00BE46CB"/>
    <w:rsid w:val="00BE4968"/>
    <w:rsid w:val="00BE4978"/>
    <w:rsid w:val="00BE4BBB"/>
    <w:rsid w:val="00BE4FDE"/>
    <w:rsid w:val="00BE51CE"/>
    <w:rsid w:val="00BE51E4"/>
    <w:rsid w:val="00BE5293"/>
    <w:rsid w:val="00BE5325"/>
    <w:rsid w:val="00BE5367"/>
    <w:rsid w:val="00BE555D"/>
    <w:rsid w:val="00BE5656"/>
    <w:rsid w:val="00BE5A5F"/>
    <w:rsid w:val="00BE5A63"/>
    <w:rsid w:val="00BE5C6F"/>
    <w:rsid w:val="00BE5E3F"/>
    <w:rsid w:val="00BE61DC"/>
    <w:rsid w:val="00BE6201"/>
    <w:rsid w:val="00BE6A01"/>
    <w:rsid w:val="00BE6A26"/>
    <w:rsid w:val="00BE6DE1"/>
    <w:rsid w:val="00BE6F5A"/>
    <w:rsid w:val="00BE7035"/>
    <w:rsid w:val="00BE72FC"/>
    <w:rsid w:val="00BE7408"/>
    <w:rsid w:val="00BE7784"/>
    <w:rsid w:val="00BE7993"/>
    <w:rsid w:val="00BE7A8A"/>
    <w:rsid w:val="00BE7B64"/>
    <w:rsid w:val="00BE7CE3"/>
    <w:rsid w:val="00BF014B"/>
    <w:rsid w:val="00BF05D5"/>
    <w:rsid w:val="00BF06CB"/>
    <w:rsid w:val="00BF07F7"/>
    <w:rsid w:val="00BF0A7C"/>
    <w:rsid w:val="00BF0C3C"/>
    <w:rsid w:val="00BF0CD7"/>
    <w:rsid w:val="00BF0DAC"/>
    <w:rsid w:val="00BF113D"/>
    <w:rsid w:val="00BF13B7"/>
    <w:rsid w:val="00BF159C"/>
    <w:rsid w:val="00BF20A7"/>
    <w:rsid w:val="00BF2533"/>
    <w:rsid w:val="00BF26C0"/>
    <w:rsid w:val="00BF3076"/>
    <w:rsid w:val="00BF335F"/>
    <w:rsid w:val="00BF3CBC"/>
    <w:rsid w:val="00BF400E"/>
    <w:rsid w:val="00BF40D6"/>
    <w:rsid w:val="00BF4153"/>
    <w:rsid w:val="00BF4261"/>
    <w:rsid w:val="00BF428F"/>
    <w:rsid w:val="00BF4673"/>
    <w:rsid w:val="00BF471C"/>
    <w:rsid w:val="00BF479D"/>
    <w:rsid w:val="00BF4937"/>
    <w:rsid w:val="00BF4B9B"/>
    <w:rsid w:val="00BF5C28"/>
    <w:rsid w:val="00BF5D5E"/>
    <w:rsid w:val="00BF5DAB"/>
    <w:rsid w:val="00BF6102"/>
    <w:rsid w:val="00BF65A3"/>
    <w:rsid w:val="00BF69A4"/>
    <w:rsid w:val="00BF69CF"/>
    <w:rsid w:val="00BF6ECD"/>
    <w:rsid w:val="00BF6F35"/>
    <w:rsid w:val="00BF6F8F"/>
    <w:rsid w:val="00BF6FE6"/>
    <w:rsid w:val="00BF773C"/>
    <w:rsid w:val="00BF7A4A"/>
    <w:rsid w:val="00BF7DC9"/>
    <w:rsid w:val="00BF7EFF"/>
    <w:rsid w:val="00C00315"/>
    <w:rsid w:val="00C0079B"/>
    <w:rsid w:val="00C008BC"/>
    <w:rsid w:val="00C00AD8"/>
    <w:rsid w:val="00C00DCD"/>
    <w:rsid w:val="00C0145F"/>
    <w:rsid w:val="00C01735"/>
    <w:rsid w:val="00C0175C"/>
    <w:rsid w:val="00C0198F"/>
    <w:rsid w:val="00C01A47"/>
    <w:rsid w:val="00C01BF2"/>
    <w:rsid w:val="00C01C3D"/>
    <w:rsid w:val="00C021BF"/>
    <w:rsid w:val="00C0266F"/>
    <w:rsid w:val="00C02951"/>
    <w:rsid w:val="00C02EE3"/>
    <w:rsid w:val="00C02EF4"/>
    <w:rsid w:val="00C02F0A"/>
    <w:rsid w:val="00C03019"/>
    <w:rsid w:val="00C03293"/>
    <w:rsid w:val="00C03454"/>
    <w:rsid w:val="00C041AF"/>
    <w:rsid w:val="00C04272"/>
    <w:rsid w:val="00C0448C"/>
    <w:rsid w:val="00C04704"/>
    <w:rsid w:val="00C04856"/>
    <w:rsid w:val="00C05172"/>
    <w:rsid w:val="00C056DD"/>
    <w:rsid w:val="00C05C6F"/>
    <w:rsid w:val="00C05CBA"/>
    <w:rsid w:val="00C05E9F"/>
    <w:rsid w:val="00C06137"/>
    <w:rsid w:val="00C06377"/>
    <w:rsid w:val="00C0643D"/>
    <w:rsid w:val="00C064E3"/>
    <w:rsid w:val="00C06553"/>
    <w:rsid w:val="00C066C0"/>
    <w:rsid w:val="00C06B3B"/>
    <w:rsid w:val="00C06E45"/>
    <w:rsid w:val="00C0708C"/>
    <w:rsid w:val="00C0724B"/>
    <w:rsid w:val="00C073AC"/>
    <w:rsid w:val="00C0755D"/>
    <w:rsid w:val="00C076E3"/>
    <w:rsid w:val="00C07740"/>
    <w:rsid w:val="00C077DD"/>
    <w:rsid w:val="00C07884"/>
    <w:rsid w:val="00C079C6"/>
    <w:rsid w:val="00C07B49"/>
    <w:rsid w:val="00C07B71"/>
    <w:rsid w:val="00C103E6"/>
    <w:rsid w:val="00C10436"/>
    <w:rsid w:val="00C109AB"/>
    <w:rsid w:val="00C10C7B"/>
    <w:rsid w:val="00C10FBE"/>
    <w:rsid w:val="00C11567"/>
    <w:rsid w:val="00C115D3"/>
    <w:rsid w:val="00C1175E"/>
    <w:rsid w:val="00C11800"/>
    <w:rsid w:val="00C1187E"/>
    <w:rsid w:val="00C11A3D"/>
    <w:rsid w:val="00C11CCC"/>
    <w:rsid w:val="00C11D29"/>
    <w:rsid w:val="00C1215A"/>
    <w:rsid w:val="00C122E9"/>
    <w:rsid w:val="00C12318"/>
    <w:rsid w:val="00C12525"/>
    <w:rsid w:val="00C128AC"/>
    <w:rsid w:val="00C128C3"/>
    <w:rsid w:val="00C129A3"/>
    <w:rsid w:val="00C12C75"/>
    <w:rsid w:val="00C12CD4"/>
    <w:rsid w:val="00C12DB6"/>
    <w:rsid w:val="00C12E3A"/>
    <w:rsid w:val="00C133B7"/>
    <w:rsid w:val="00C13423"/>
    <w:rsid w:val="00C1348F"/>
    <w:rsid w:val="00C13539"/>
    <w:rsid w:val="00C136AB"/>
    <w:rsid w:val="00C13A76"/>
    <w:rsid w:val="00C13B18"/>
    <w:rsid w:val="00C140A9"/>
    <w:rsid w:val="00C14128"/>
    <w:rsid w:val="00C1434F"/>
    <w:rsid w:val="00C14609"/>
    <w:rsid w:val="00C14776"/>
    <w:rsid w:val="00C148AF"/>
    <w:rsid w:val="00C151A9"/>
    <w:rsid w:val="00C15316"/>
    <w:rsid w:val="00C15583"/>
    <w:rsid w:val="00C15857"/>
    <w:rsid w:val="00C1593B"/>
    <w:rsid w:val="00C159C1"/>
    <w:rsid w:val="00C15BC5"/>
    <w:rsid w:val="00C16076"/>
    <w:rsid w:val="00C16481"/>
    <w:rsid w:val="00C1681E"/>
    <w:rsid w:val="00C16C56"/>
    <w:rsid w:val="00C16D80"/>
    <w:rsid w:val="00C16EFB"/>
    <w:rsid w:val="00C16F04"/>
    <w:rsid w:val="00C17051"/>
    <w:rsid w:val="00C17497"/>
    <w:rsid w:val="00C1757B"/>
    <w:rsid w:val="00C17CEB"/>
    <w:rsid w:val="00C17D4B"/>
    <w:rsid w:val="00C17E3F"/>
    <w:rsid w:val="00C20009"/>
    <w:rsid w:val="00C20064"/>
    <w:rsid w:val="00C201C1"/>
    <w:rsid w:val="00C2053C"/>
    <w:rsid w:val="00C20697"/>
    <w:rsid w:val="00C2082C"/>
    <w:rsid w:val="00C20C06"/>
    <w:rsid w:val="00C20C82"/>
    <w:rsid w:val="00C20F60"/>
    <w:rsid w:val="00C21597"/>
    <w:rsid w:val="00C21664"/>
    <w:rsid w:val="00C21B71"/>
    <w:rsid w:val="00C21C6E"/>
    <w:rsid w:val="00C22229"/>
    <w:rsid w:val="00C22584"/>
    <w:rsid w:val="00C2276A"/>
    <w:rsid w:val="00C228F1"/>
    <w:rsid w:val="00C22B56"/>
    <w:rsid w:val="00C231DA"/>
    <w:rsid w:val="00C232C8"/>
    <w:rsid w:val="00C23990"/>
    <w:rsid w:val="00C23A1B"/>
    <w:rsid w:val="00C24272"/>
    <w:rsid w:val="00C2445D"/>
    <w:rsid w:val="00C24574"/>
    <w:rsid w:val="00C247BE"/>
    <w:rsid w:val="00C2486E"/>
    <w:rsid w:val="00C24A42"/>
    <w:rsid w:val="00C24B21"/>
    <w:rsid w:val="00C24B5F"/>
    <w:rsid w:val="00C25120"/>
    <w:rsid w:val="00C25490"/>
    <w:rsid w:val="00C2584C"/>
    <w:rsid w:val="00C25ABF"/>
    <w:rsid w:val="00C25DCE"/>
    <w:rsid w:val="00C26736"/>
    <w:rsid w:val="00C26FA3"/>
    <w:rsid w:val="00C27126"/>
    <w:rsid w:val="00C27B5F"/>
    <w:rsid w:val="00C27B71"/>
    <w:rsid w:val="00C27D18"/>
    <w:rsid w:val="00C27F38"/>
    <w:rsid w:val="00C30535"/>
    <w:rsid w:val="00C3067D"/>
    <w:rsid w:val="00C30E14"/>
    <w:rsid w:val="00C31779"/>
    <w:rsid w:val="00C31F13"/>
    <w:rsid w:val="00C321DE"/>
    <w:rsid w:val="00C32274"/>
    <w:rsid w:val="00C32720"/>
    <w:rsid w:val="00C328E8"/>
    <w:rsid w:val="00C32BBA"/>
    <w:rsid w:val="00C32C2E"/>
    <w:rsid w:val="00C32DD0"/>
    <w:rsid w:val="00C32F4B"/>
    <w:rsid w:val="00C330A0"/>
    <w:rsid w:val="00C332DF"/>
    <w:rsid w:val="00C3334D"/>
    <w:rsid w:val="00C33638"/>
    <w:rsid w:val="00C337DF"/>
    <w:rsid w:val="00C339A6"/>
    <w:rsid w:val="00C34038"/>
    <w:rsid w:val="00C34259"/>
    <w:rsid w:val="00C342A8"/>
    <w:rsid w:val="00C344B7"/>
    <w:rsid w:val="00C34A3B"/>
    <w:rsid w:val="00C34B5A"/>
    <w:rsid w:val="00C34DE9"/>
    <w:rsid w:val="00C34DF5"/>
    <w:rsid w:val="00C35445"/>
    <w:rsid w:val="00C35896"/>
    <w:rsid w:val="00C35C50"/>
    <w:rsid w:val="00C36669"/>
    <w:rsid w:val="00C369F5"/>
    <w:rsid w:val="00C36EA3"/>
    <w:rsid w:val="00C37088"/>
    <w:rsid w:val="00C3720D"/>
    <w:rsid w:val="00C3741F"/>
    <w:rsid w:val="00C376AE"/>
    <w:rsid w:val="00C37A5D"/>
    <w:rsid w:val="00C4009E"/>
    <w:rsid w:val="00C40731"/>
    <w:rsid w:val="00C40A35"/>
    <w:rsid w:val="00C40AA0"/>
    <w:rsid w:val="00C4102A"/>
    <w:rsid w:val="00C41169"/>
    <w:rsid w:val="00C4123B"/>
    <w:rsid w:val="00C417CA"/>
    <w:rsid w:val="00C417FB"/>
    <w:rsid w:val="00C419A5"/>
    <w:rsid w:val="00C41AB7"/>
    <w:rsid w:val="00C41CE0"/>
    <w:rsid w:val="00C41D59"/>
    <w:rsid w:val="00C41EBB"/>
    <w:rsid w:val="00C420AF"/>
    <w:rsid w:val="00C420C9"/>
    <w:rsid w:val="00C42211"/>
    <w:rsid w:val="00C422D5"/>
    <w:rsid w:val="00C42551"/>
    <w:rsid w:val="00C42871"/>
    <w:rsid w:val="00C42D48"/>
    <w:rsid w:val="00C42DAC"/>
    <w:rsid w:val="00C4368C"/>
    <w:rsid w:val="00C43915"/>
    <w:rsid w:val="00C43C8C"/>
    <w:rsid w:val="00C43D5B"/>
    <w:rsid w:val="00C444C9"/>
    <w:rsid w:val="00C445A3"/>
    <w:rsid w:val="00C445A5"/>
    <w:rsid w:val="00C446FC"/>
    <w:rsid w:val="00C44964"/>
    <w:rsid w:val="00C449A4"/>
    <w:rsid w:val="00C44C50"/>
    <w:rsid w:val="00C44E48"/>
    <w:rsid w:val="00C45048"/>
    <w:rsid w:val="00C454D9"/>
    <w:rsid w:val="00C456EF"/>
    <w:rsid w:val="00C4585B"/>
    <w:rsid w:val="00C4586C"/>
    <w:rsid w:val="00C4591C"/>
    <w:rsid w:val="00C45D74"/>
    <w:rsid w:val="00C46530"/>
    <w:rsid w:val="00C46682"/>
    <w:rsid w:val="00C46959"/>
    <w:rsid w:val="00C46CBC"/>
    <w:rsid w:val="00C46D1B"/>
    <w:rsid w:val="00C46D4F"/>
    <w:rsid w:val="00C47101"/>
    <w:rsid w:val="00C473A6"/>
    <w:rsid w:val="00C47590"/>
    <w:rsid w:val="00C477A4"/>
    <w:rsid w:val="00C47C70"/>
    <w:rsid w:val="00C47CB0"/>
    <w:rsid w:val="00C47FC3"/>
    <w:rsid w:val="00C505BE"/>
    <w:rsid w:val="00C5068F"/>
    <w:rsid w:val="00C508E8"/>
    <w:rsid w:val="00C50B19"/>
    <w:rsid w:val="00C50DF2"/>
    <w:rsid w:val="00C5100C"/>
    <w:rsid w:val="00C51136"/>
    <w:rsid w:val="00C5176B"/>
    <w:rsid w:val="00C5190F"/>
    <w:rsid w:val="00C51F77"/>
    <w:rsid w:val="00C52158"/>
    <w:rsid w:val="00C5239D"/>
    <w:rsid w:val="00C52920"/>
    <w:rsid w:val="00C52A35"/>
    <w:rsid w:val="00C52F6D"/>
    <w:rsid w:val="00C5300F"/>
    <w:rsid w:val="00C5312A"/>
    <w:rsid w:val="00C53390"/>
    <w:rsid w:val="00C53394"/>
    <w:rsid w:val="00C534B2"/>
    <w:rsid w:val="00C5354A"/>
    <w:rsid w:val="00C5355E"/>
    <w:rsid w:val="00C5364B"/>
    <w:rsid w:val="00C53777"/>
    <w:rsid w:val="00C539E9"/>
    <w:rsid w:val="00C53A10"/>
    <w:rsid w:val="00C53E16"/>
    <w:rsid w:val="00C53E51"/>
    <w:rsid w:val="00C53EBF"/>
    <w:rsid w:val="00C53F30"/>
    <w:rsid w:val="00C54855"/>
    <w:rsid w:val="00C548E0"/>
    <w:rsid w:val="00C54999"/>
    <w:rsid w:val="00C549CC"/>
    <w:rsid w:val="00C54B43"/>
    <w:rsid w:val="00C54DAC"/>
    <w:rsid w:val="00C54E44"/>
    <w:rsid w:val="00C558DC"/>
    <w:rsid w:val="00C559FB"/>
    <w:rsid w:val="00C55C57"/>
    <w:rsid w:val="00C55CC5"/>
    <w:rsid w:val="00C5616D"/>
    <w:rsid w:val="00C561C9"/>
    <w:rsid w:val="00C56F65"/>
    <w:rsid w:val="00C5700E"/>
    <w:rsid w:val="00C570B2"/>
    <w:rsid w:val="00C575B1"/>
    <w:rsid w:val="00C579C4"/>
    <w:rsid w:val="00C579C9"/>
    <w:rsid w:val="00C57CBD"/>
    <w:rsid w:val="00C57F9D"/>
    <w:rsid w:val="00C6004E"/>
    <w:rsid w:val="00C600D5"/>
    <w:rsid w:val="00C60156"/>
    <w:rsid w:val="00C60334"/>
    <w:rsid w:val="00C6058E"/>
    <w:rsid w:val="00C6063F"/>
    <w:rsid w:val="00C6091E"/>
    <w:rsid w:val="00C60928"/>
    <w:rsid w:val="00C60934"/>
    <w:rsid w:val="00C609C8"/>
    <w:rsid w:val="00C609F4"/>
    <w:rsid w:val="00C60A66"/>
    <w:rsid w:val="00C60D61"/>
    <w:rsid w:val="00C60E79"/>
    <w:rsid w:val="00C60EA5"/>
    <w:rsid w:val="00C60F76"/>
    <w:rsid w:val="00C610E6"/>
    <w:rsid w:val="00C61425"/>
    <w:rsid w:val="00C61598"/>
    <w:rsid w:val="00C61CA2"/>
    <w:rsid w:val="00C61E99"/>
    <w:rsid w:val="00C62165"/>
    <w:rsid w:val="00C6229F"/>
    <w:rsid w:val="00C62833"/>
    <w:rsid w:val="00C628ED"/>
    <w:rsid w:val="00C6293B"/>
    <w:rsid w:val="00C62B2C"/>
    <w:rsid w:val="00C62F5E"/>
    <w:rsid w:val="00C63132"/>
    <w:rsid w:val="00C631E7"/>
    <w:rsid w:val="00C63204"/>
    <w:rsid w:val="00C63729"/>
    <w:rsid w:val="00C63778"/>
    <w:rsid w:val="00C63807"/>
    <w:rsid w:val="00C63949"/>
    <w:rsid w:val="00C63C30"/>
    <w:rsid w:val="00C63C8E"/>
    <w:rsid w:val="00C63EFF"/>
    <w:rsid w:val="00C64222"/>
    <w:rsid w:val="00C64299"/>
    <w:rsid w:val="00C642AC"/>
    <w:rsid w:val="00C644D4"/>
    <w:rsid w:val="00C64912"/>
    <w:rsid w:val="00C64AAE"/>
    <w:rsid w:val="00C64B14"/>
    <w:rsid w:val="00C64D00"/>
    <w:rsid w:val="00C64D50"/>
    <w:rsid w:val="00C64DC6"/>
    <w:rsid w:val="00C64E42"/>
    <w:rsid w:val="00C653D8"/>
    <w:rsid w:val="00C65676"/>
    <w:rsid w:val="00C657C4"/>
    <w:rsid w:val="00C65870"/>
    <w:rsid w:val="00C65BE8"/>
    <w:rsid w:val="00C65CD2"/>
    <w:rsid w:val="00C65E82"/>
    <w:rsid w:val="00C65E9D"/>
    <w:rsid w:val="00C6600A"/>
    <w:rsid w:val="00C66240"/>
    <w:rsid w:val="00C66349"/>
    <w:rsid w:val="00C665C0"/>
    <w:rsid w:val="00C6678A"/>
    <w:rsid w:val="00C6678F"/>
    <w:rsid w:val="00C667A7"/>
    <w:rsid w:val="00C667F4"/>
    <w:rsid w:val="00C66A06"/>
    <w:rsid w:val="00C66F0A"/>
    <w:rsid w:val="00C672B4"/>
    <w:rsid w:val="00C67590"/>
    <w:rsid w:val="00C67B3D"/>
    <w:rsid w:val="00C67C80"/>
    <w:rsid w:val="00C67DD8"/>
    <w:rsid w:val="00C700E4"/>
    <w:rsid w:val="00C70150"/>
    <w:rsid w:val="00C708BF"/>
    <w:rsid w:val="00C70F9F"/>
    <w:rsid w:val="00C711D4"/>
    <w:rsid w:val="00C712B0"/>
    <w:rsid w:val="00C718E9"/>
    <w:rsid w:val="00C71F82"/>
    <w:rsid w:val="00C720AE"/>
    <w:rsid w:val="00C722E6"/>
    <w:rsid w:val="00C725DA"/>
    <w:rsid w:val="00C72701"/>
    <w:rsid w:val="00C72994"/>
    <w:rsid w:val="00C72B4C"/>
    <w:rsid w:val="00C72F49"/>
    <w:rsid w:val="00C734FE"/>
    <w:rsid w:val="00C7378B"/>
    <w:rsid w:val="00C739F1"/>
    <w:rsid w:val="00C73AB1"/>
    <w:rsid w:val="00C73D6E"/>
    <w:rsid w:val="00C744FA"/>
    <w:rsid w:val="00C747E4"/>
    <w:rsid w:val="00C74A13"/>
    <w:rsid w:val="00C74A66"/>
    <w:rsid w:val="00C74BD6"/>
    <w:rsid w:val="00C74D6D"/>
    <w:rsid w:val="00C74E5B"/>
    <w:rsid w:val="00C75CBF"/>
    <w:rsid w:val="00C76015"/>
    <w:rsid w:val="00C763D5"/>
    <w:rsid w:val="00C76594"/>
    <w:rsid w:val="00C766A8"/>
    <w:rsid w:val="00C76703"/>
    <w:rsid w:val="00C76738"/>
    <w:rsid w:val="00C769EC"/>
    <w:rsid w:val="00C76BE2"/>
    <w:rsid w:val="00C76CF3"/>
    <w:rsid w:val="00C76FEA"/>
    <w:rsid w:val="00C76FF0"/>
    <w:rsid w:val="00C771B8"/>
    <w:rsid w:val="00C77493"/>
    <w:rsid w:val="00C774BF"/>
    <w:rsid w:val="00C776FD"/>
    <w:rsid w:val="00C77824"/>
    <w:rsid w:val="00C778D0"/>
    <w:rsid w:val="00C77948"/>
    <w:rsid w:val="00C77B45"/>
    <w:rsid w:val="00C77C11"/>
    <w:rsid w:val="00C77CA3"/>
    <w:rsid w:val="00C80220"/>
    <w:rsid w:val="00C8031D"/>
    <w:rsid w:val="00C80361"/>
    <w:rsid w:val="00C803EB"/>
    <w:rsid w:val="00C804A7"/>
    <w:rsid w:val="00C808DE"/>
    <w:rsid w:val="00C809E4"/>
    <w:rsid w:val="00C80A1B"/>
    <w:rsid w:val="00C80A6D"/>
    <w:rsid w:val="00C81136"/>
    <w:rsid w:val="00C81344"/>
    <w:rsid w:val="00C81347"/>
    <w:rsid w:val="00C8151B"/>
    <w:rsid w:val="00C81753"/>
    <w:rsid w:val="00C819E2"/>
    <w:rsid w:val="00C81A61"/>
    <w:rsid w:val="00C81BCF"/>
    <w:rsid w:val="00C81BD1"/>
    <w:rsid w:val="00C82045"/>
    <w:rsid w:val="00C826C7"/>
    <w:rsid w:val="00C828DA"/>
    <w:rsid w:val="00C82A9A"/>
    <w:rsid w:val="00C82DF1"/>
    <w:rsid w:val="00C82E0A"/>
    <w:rsid w:val="00C83176"/>
    <w:rsid w:val="00C831DD"/>
    <w:rsid w:val="00C8342C"/>
    <w:rsid w:val="00C834D0"/>
    <w:rsid w:val="00C8356A"/>
    <w:rsid w:val="00C8387D"/>
    <w:rsid w:val="00C839E1"/>
    <w:rsid w:val="00C83C1E"/>
    <w:rsid w:val="00C83CB7"/>
    <w:rsid w:val="00C83E8E"/>
    <w:rsid w:val="00C843A1"/>
    <w:rsid w:val="00C84408"/>
    <w:rsid w:val="00C84915"/>
    <w:rsid w:val="00C84F74"/>
    <w:rsid w:val="00C85A0A"/>
    <w:rsid w:val="00C85B8C"/>
    <w:rsid w:val="00C85DF0"/>
    <w:rsid w:val="00C85EE1"/>
    <w:rsid w:val="00C85FEA"/>
    <w:rsid w:val="00C8616B"/>
    <w:rsid w:val="00C86373"/>
    <w:rsid w:val="00C867B4"/>
    <w:rsid w:val="00C86866"/>
    <w:rsid w:val="00C869C0"/>
    <w:rsid w:val="00C86B7E"/>
    <w:rsid w:val="00C86CAD"/>
    <w:rsid w:val="00C86ECC"/>
    <w:rsid w:val="00C86F6D"/>
    <w:rsid w:val="00C870CF"/>
    <w:rsid w:val="00C870D1"/>
    <w:rsid w:val="00C874AD"/>
    <w:rsid w:val="00C87713"/>
    <w:rsid w:val="00C877EB"/>
    <w:rsid w:val="00C878AA"/>
    <w:rsid w:val="00C87D2F"/>
    <w:rsid w:val="00C87E1F"/>
    <w:rsid w:val="00C90031"/>
    <w:rsid w:val="00C902BF"/>
    <w:rsid w:val="00C90464"/>
    <w:rsid w:val="00C90518"/>
    <w:rsid w:val="00C90724"/>
    <w:rsid w:val="00C9080E"/>
    <w:rsid w:val="00C90900"/>
    <w:rsid w:val="00C90B88"/>
    <w:rsid w:val="00C90C8E"/>
    <w:rsid w:val="00C90EBC"/>
    <w:rsid w:val="00C91027"/>
    <w:rsid w:val="00C91076"/>
    <w:rsid w:val="00C9134D"/>
    <w:rsid w:val="00C91590"/>
    <w:rsid w:val="00C91A9B"/>
    <w:rsid w:val="00C91BE7"/>
    <w:rsid w:val="00C91D68"/>
    <w:rsid w:val="00C91D76"/>
    <w:rsid w:val="00C91DD0"/>
    <w:rsid w:val="00C91E72"/>
    <w:rsid w:val="00C92304"/>
    <w:rsid w:val="00C9241D"/>
    <w:rsid w:val="00C92575"/>
    <w:rsid w:val="00C9283C"/>
    <w:rsid w:val="00C92AFA"/>
    <w:rsid w:val="00C92BF2"/>
    <w:rsid w:val="00C93213"/>
    <w:rsid w:val="00C942EE"/>
    <w:rsid w:val="00C94371"/>
    <w:rsid w:val="00C9441B"/>
    <w:rsid w:val="00C94749"/>
    <w:rsid w:val="00C94BCC"/>
    <w:rsid w:val="00C94E08"/>
    <w:rsid w:val="00C94F87"/>
    <w:rsid w:val="00C950A6"/>
    <w:rsid w:val="00C951BC"/>
    <w:rsid w:val="00C954DF"/>
    <w:rsid w:val="00C957E1"/>
    <w:rsid w:val="00C95C3A"/>
    <w:rsid w:val="00C95D96"/>
    <w:rsid w:val="00C95DF6"/>
    <w:rsid w:val="00C96074"/>
    <w:rsid w:val="00C9673B"/>
    <w:rsid w:val="00C96769"/>
    <w:rsid w:val="00C96878"/>
    <w:rsid w:val="00C96B0D"/>
    <w:rsid w:val="00C978E2"/>
    <w:rsid w:val="00C97CA5"/>
    <w:rsid w:val="00CA0242"/>
    <w:rsid w:val="00CA02C8"/>
    <w:rsid w:val="00CA0A7D"/>
    <w:rsid w:val="00CA0B00"/>
    <w:rsid w:val="00CA0C68"/>
    <w:rsid w:val="00CA0DC0"/>
    <w:rsid w:val="00CA0E09"/>
    <w:rsid w:val="00CA0E57"/>
    <w:rsid w:val="00CA0ED0"/>
    <w:rsid w:val="00CA1293"/>
    <w:rsid w:val="00CA142E"/>
    <w:rsid w:val="00CA1CD2"/>
    <w:rsid w:val="00CA1FC5"/>
    <w:rsid w:val="00CA2063"/>
    <w:rsid w:val="00CA2304"/>
    <w:rsid w:val="00CA2530"/>
    <w:rsid w:val="00CA26C4"/>
    <w:rsid w:val="00CA2E69"/>
    <w:rsid w:val="00CA336E"/>
    <w:rsid w:val="00CA34EC"/>
    <w:rsid w:val="00CA354D"/>
    <w:rsid w:val="00CA36C6"/>
    <w:rsid w:val="00CA38DF"/>
    <w:rsid w:val="00CA3B31"/>
    <w:rsid w:val="00CA400D"/>
    <w:rsid w:val="00CA41FB"/>
    <w:rsid w:val="00CA453E"/>
    <w:rsid w:val="00CA4569"/>
    <w:rsid w:val="00CA4810"/>
    <w:rsid w:val="00CA4AB8"/>
    <w:rsid w:val="00CA4B47"/>
    <w:rsid w:val="00CA4C0F"/>
    <w:rsid w:val="00CA4FBE"/>
    <w:rsid w:val="00CA56B6"/>
    <w:rsid w:val="00CA5FA2"/>
    <w:rsid w:val="00CA62DA"/>
    <w:rsid w:val="00CA63B5"/>
    <w:rsid w:val="00CA6524"/>
    <w:rsid w:val="00CA68FA"/>
    <w:rsid w:val="00CA6A8A"/>
    <w:rsid w:val="00CA6FF3"/>
    <w:rsid w:val="00CA71C9"/>
    <w:rsid w:val="00CA7327"/>
    <w:rsid w:val="00CA73EA"/>
    <w:rsid w:val="00CA77FE"/>
    <w:rsid w:val="00CA7836"/>
    <w:rsid w:val="00CA7E6C"/>
    <w:rsid w:val="00CB003B"/>
    <w:rsid w:val="00CB00CE"/>
    <w:rsid w:val="00CB0370"/>
    <w:rsid w:val="00CB071E"/>
    <w:rsid w:val="00CB073E"/>
    <w:rsid w:val="00CB08A0"/>
    <w:rsid w:val="00CB0C11"/>
    <w:rsid w:val="00CB1089"/>
    <w:rsid w:val="00CB12AD"/>
    <w:rsid w:val="00CB13B3"/>
    <w:rsid w:val="00CB15E2"/>
    <w:rsid w:val="00CB1816"/>
    <w:rsid w:val="00CB1920"/>
    <w:rsid w:val="00CB19BE"/>
    <w:rsid w:val="00CB1A1A"/>
    <w:rsid w:val="00CB210F"/>
    <w:rsid w:val="00CB254D"/>
    <w:rsid w:val="00CB25CE"/>
    <w:rsid w:val="00CB2753"/>
    <w:rsid w:val="00CB28C9"/>
    <w:rsid w:val="00CB2A40"/>
    <w:rsid w:val="00CB2CE9"/>
    <w:rsid w:val="00CB2D60"/>
    <w:rsid w:val="00CB2F7E"/>
    <w:rsid w:val="00CB3580"/>
    <w:rsid w:val="00CB38E0"/>
    <w:rsid w:val="00CB41FC"/>
    <w:rsid w:val="00CB43DF"/>
    <w:rsid w:val="00CB440A"/>
    <w:rsid w:val="00CB452F"/>
    <w:rsid w:val="00CB46BA"/>
    <w:rsid w:val="00CB4855"/>
    <w:rsid w:val="00CB495C"/>
    <w:rsid w:val="00CB4BE6"/>
    <w:rsid w:val="00CB5140"/>
    <w:rsid w:val="00CB53D6"/>
    <w:rsid w:val="00CB56B0"/>
    <w:rsid w:val="00CB5B6B"/>
    <w:rsid w:val="00CB6201"/>
    <w:rsid w:val="00CB626E"/>
    <w:rsid w:val="00CB6300"/>
    <w:rsid w:val="00CB64E0"/>
    <w:rsid w:val="00CB6779"/>
    <w:rsid w:val="00CB6801"/>
    <w:rsid w:val="00CB68A4"/>
    <w:rsid w:val="00CB6A19"/>
    <w:rsid w:val="00CB6DCB"/>
    <w:rsid w:val="00CB6E19"/>
    <w:rsid w:val="00CB6EF5"/>
    <w:rsid w:val="00CB6F32"/>
    <w:rsid w:val="00CB7291"/>
    <w:rsid w:val="00CB72BF"/>
    <w:rsid w:val="00CB797F"/>
    <w:rsid w:val="00CB7BDF"/>
    <w:rsid w:val="00CB7E67"/>
    <w:rsid w:val="00CB7F9F"/>
    <w:rsid w:val="00CC00A4"/>
    <w:rsid w:val="00CC03E1"/>
    <w:rsid w:val="00CC050B"/>
    <w:rsid w:val="00CC06AF"/>
    <w:rsid w:val="00CC06FE"/>
    <w:rsid w:val="00CC0938"/>
    <w:rsid w:val="00CC0DB8"/>
    <w:rsid w:val="00CC1088"/>
    <w:rsid w:val="00CC1433"/>
    <w:rsid w:val="00CC16CD"/>
    <w:rsid w:val="00CC1702"/>
    <w:rsid w:val="00CC1794"/>
    <w:rsid w:val="00CC19D3"/>
    <w:rsid w:val="00CC19DB"/>
    <w:rsid w:val="00CC1D15"/>
    <w:rsid w:val="00CC2174"/>
    <w:rsid w:val="00CC21B3"/>
    <w:rsid w:val="00CC23C5"/>
    <w:rsid w:val="00CC270C"/>
    <w:rsid w:val="00CC2922"/>
    <w:rsid w:val="00CC2B2D"/>
    <w:rsid w:val="00CC2D1B"/>
    <w:rsid w:val="00CC2E0D"/>
    <w:rsid w:val="00CC2ED6"/>
    <w:rsid w:val="00CC320E"/>
    <w:rsid w:val="00CC3992"/>
    <w:rsid w:val="00CC3A2C"/>
    <w:rsid w:val="00CC3BDA"/>
    <w:rsid w:val="00CC3C9F"/>
    <w:rsid w:val="00CC3D92"/>
    <w:rsid w:val="00CC42BF"/>
    <w:rsid w:val="00CC4345"/>
    <w:rsid w:val="00CC46F2"/>
    <w:rsid w:val="00CC49A5"/>
    <w:rsid w:val="00CC4C66"/>
    <w:rsid w:val="00CC508E"/>
    <w:rsid w:val="00CC5551"/>
    <w:rsid w:val="00CC5611"/>
    <w:rsid w:val="00CC5818"/>
    <w:rsid w:val="00CC5911"/>
    <w:rsid w:val="00CC5E36"/>
    <w:rsid w:val="00CC6198"/>
    <w:rsid w:val="00CC6306"/>
    <w:rsid w:val="00CC6365"/>
    <w:rsid w:val="00CC64AA"/>
    <w:rsid w:val="00CC64BE"/>
    <w:rsid w:val="00CC68A1"/>
    <w:rsid w:val="00CC698A"/>
    <w:rsid w:val="00CC6A38"/>
    <w:rsid w:val="00CC6C25"/>
    <w:rsid w:val="00CC6DCB"/>
    <w:rsid w:val="00CD035F"/>
    <w:rsid w:val="00CD08CB"/>
    <w:rsid w:val="00CD0B68"/>
    <w:rsid w:val="00CD0D4A"/>
    <w:rsid w:val="00CD0F27"/>
    <w:rsid w:val="00CD10F7"/>
    <w:rsid w:val="00CD1112"/>
    <w:rsid w:val="00CD1963"/>
    <w:rsid w:val="00CD1978"/>
    <w:rsid w:val="00CD1A88"/>
    <w:rsid w:val="00CD1FA1"/>
    <w:rsid w:val="00CD1FE7"/>
    <w:rsid w:val="00CD1FF7"/>
    <w:rsid w:val="00CD2649"/>
    <w:rsid w:val="00CD2773"/>
    <w:rsid w:val="00CD2781"/>
    <w:rsid w:val="00CD2926"/>
    <w:rsid w:val="00CD2960"/>
    <w:rsid w:val="00CD2B41"/>
    <w:rsid w:val="00CD2E8D"/>
    <w:rsid w:val="00CD309F"/>
    <w:rsid w:val="00CD31CB"/>
    <w:rsid w:val="00CD3499"/>
    <w:rsid w:val="00CD3835"/>
    <w:rsid w:val="00CD386F"/>
    <w:rsid w:val="00CD39DD"/>
    <w:rsid w:val="00CD3BBE"/>
    <w:rsid w:val="00CD3EA0"/>
    <w:rsid w:val="00CD41F6"/>
    <w:rsid w:val="00CD4BEE"/>
    <w:rsid w:val="00CD4E0A"/>
    <w:rsid w:val="00CD4E58"/>
    <w:rsid w:val="00CD4EE9"/>
    <w:rsid w:val="00CD5577"/>
    <w:rsid w:val="00CD5AAF"/>
    <w:rsid w:val="00CD5FFD"/>
    <w:rsid w:val="00CD6276"/>
    <w:rsid w:val="00CD6600"/>
    <w:rsid w:val="00CD6616"/>
    <w:rsid w:val="00CD67EA"/>
    <w:rsid w:val="00CD6946"/>
    <w:rsid w:val="00CD6A6A"/>
    <w:rsid w:val="00CD6A76"/>
    <w:rsid w:val="00CD6E4F"/>
    <w:rsid w:val="00CD6F6F"/>
    <w:rsid w:val="00CD70B3"/>
    <w:rsid w:val="00CD7113"/>
    <w:rsid w:val="00CD715E"/>
    <w:rsid w:val="00CD749B"/>
    <w:rsid w:val="00CD77C8"/>
    <w:rsid w:val="00CD77D0"/>
    <w:rsid w:val="00CD78F8"/>
    <w:rsid w:val="00CD7DA0"/>
    <w:rsid w:val="00CE016D"/>
    <w:rsid w:val="00CE0237"/>
    <w:rsid w:val="00CE0315"/>
    <w:rsid w:val="00CE033E"/>
    <w:rsid w:val="00CE0429"/>
    <w:rsid w:val="00CE046B"/>
    <w:rsid w:val="00CE0525"/>
    <w:rsid w:val="00CE06F5"/>
    <w:rsid w:val="00CE07E3"/>
    <w:rsid w:val="00CE0966"/>
    <w:rsid w:val="00CE0E85"/>
    <w:rsid w:val="00CE0F42"/>
    <w:rsid w:val="00CE0F6A"/>
    <w:rsid w:val="00CE1080"/>
    <w:rsid w:val="00CE15A2"/>
    <w:rsid w:val="00CE177E"/>
    <w:rsid w:val="00CE1BF6"/>
    <w:rsid w:val="00CE1C8B"/>
    <w:rsid w:val="00CE22E1"/>
    <w:rsid w:val="00CE2316"/>
    <w:rsid w:val="00CE2808"/>
    <w:rsid w:val="00CE2B6C"/>
    <w:rsid w:val="00CE2E3D"/>
    <w:rsid w:val="00CE2EAB"/>
    <w:rsid w:val="00CE308B"/>
    <w:rsid w:val="00CE3148"/>
    <w:rsid w:val="00CE321B"/>
    <w:rsid w:val="00CE368B"/>
    <w:rsid w:val="00CE3857"/>
    <w:rsid w:val="00CE3A11"/>
    <w:rsid w:val="00CE3A52"/>
    <w:rsid w:val="00CE3B2C"/>
    <w:rsid w:val="00CE3D40"/>
    <w:rsid w:val="00CE3FB0"/>
    <w:rsid w:val="00CE443E"/>
    <w:rsid w:val="00CE4B67"/>
    <w:rsid w:val="00CE4CE1"/>
    <w:rsid w:val="00CE4EF8"/>
    <w:rsid w:val="00CE5309"/>
    <w:rsid w:val="00CE554F"/>
    <w:rsid w:val="00CE5791"/>
    <w:rsid w:val="00CE5A3C"/>
    <w:rsid w:val="00CE5DC4"/>
    <w:rsid w:val="00CE6443"/>
    <w:rsid w:val="00CE65E5"/>
    <w:rsid w:val="00CE6746"/>
    <w:rsid w:val="00CE6922"/>
    <w:rsid w:val="00CE6B94"/>
    <w:rsid w:val="00CE6D9B"/>
    <w:rsid w:val="00CE725B"/>
    <w:rsid w:val="00CE7409"/>
    <w:rsid w:val="00CE74CB"/>
    <w:rsid w:val="00CE788C"/>
    <w:rsid w:val="00CE7913"/>
    <w:rsid w:val="00CE7968"/>
    <w:rsid w:val="00CE7A3F"/>
    <w:rsid w:val="00CE7A6D"/>
    <w:rsid w:val="00CE7BA8"/>
    <w:rsid w:val="00CE7BDF"/>
    <w:rsid w:val="00CE7C32"/>
    <w:rsid w:val="00CE7C34"/>
    <w:rsid w:val="00CE7C47"/>
    <w:rsid w:val="00CF01CE"/>
    <w:rsid w:val="00CF0254"/>
    <w:rsid w:val="00CF040B"/>
    <w:rsid w:val="00CF05F8"/>
    <w:rsid w:val="00CF068E"/>
    <w:rsid w:val="00CF0731"/>
    <w:rsid w:val="00CF073E"/>
    <w:rsid w:val="00CF0792"/>
    <w:rsid w:val="00CF079B"/>
    <w:rsid w:val="00CF0A67"/>
    <w:rsid w:val="00CF0BF4"/>
    <w:rsid w:val="00CF0C60"/>
    <w:rsid w:val="00CF0E32"/>
    <w:rsid w:val="00CF103F"/>
    <w:rsid w:val="00CF118F"/>
    <w:rsid w:val="00CF1640"/>
    <w:rsid w:val="00CF1DF2"/>
    <w:rsid w:val="00CF1EEB"/>
    <w:rsid w:val="00CF2330"/>
    <w:rsid w:val="00CF2367"/>
    <w:rsid w:val="00CF264B"/>
    <w:rsid w:val="00CF375A"/>
    <w:rsid w:val="00CF3BE6"/>
    <w:rsid w:val="00CF4033"/>
    <w:rsid w:val="00CF4034"/>
    <w:rsid w:val="00CF440B"/>
    <w:rsid w:val="00CF444D"/>
    <w:rsid w:val="00CF478C"/>
    <w:rsid w:val="00CF48F3"/>
    <w:rsid w:val="00CF494D"/>
    <w:rsid w:val="00CF4EFD"/>
    <w:rsid w:val="00CF501A"/>
    <w:rsid w:val="00CF533C"/>
    <w:rsid w:val="00CF5380"/>
    <w:rsid w:val="00CF543A"/>
    <w:rsid w:val="00CF57E1"/>
    <w:rsid w:val="00CF5871"/>
    <w:rsid w:val="00CF5B76"/>
    <w:rsid w:val="00CF628B"/>
    <w:rsid w:val="00CF62B5"/>
    <w:rsid w:val="00CF6322"/>
    <w:rsid w:val="00CF633C"/>
    <w:rsid w:val="00CF6364"/>
    <w:rsid w:val="00CF63B3"/>
    <w:rsid w:val="00CF6449"/>
    <w:rsid w:val="00CF6455"/>
    <w:rsid w:val="00CF65B8"/>
    <w:rsid w:val="00CF6C2B"/>
    <w:rsid w:val="00CF6C31"/>
    <w:rsid w:val="00CF6C33"/>
    <w:rsid w:val="00CF6CCE"/>
    <w:rsid w:val="00CF703B"/>
    <w:rsid w:val="00CF74EE"/>
    <w:rsid w:val="00CF753D"/>
    <w:rsid w:val="00CF76CF"/>
    <w:rsid w:val="00CF78BE"/>
    <w:rsid w:val="00CF7D1C"/>
    <w:rsid w:val="00CF7DE5"/>
    <w:rsid w:val="00D00015"/>
    <w:rsid w:val="00D00091"/>
    <w:rsid w:val="00D00315"/>
    <w:rsid w:val="00D00627"/>
    <w:rsid w:val="00D008C4"/>
    <w:rsid w:val="00D00A90"/>
    <w:rsid w:val="00D00DC1"/>
    <w:rsid w:val="00D00F8F"/>
    <w:rsid w:val="00D01028"/>
    <w:rsid w:val="00D01086"/>
    <w:rsid w:val="00D01567"/>
    <w:rsid w:val="00D0165E"/>
    <w:rsid w:val="00D017FE"/>
    <w:rsid w:val="00D01C21"/>
    <w:rsid w:val="00D01F1B"/>
    <w:rsid w:val="00D02029"/>
    <w:rsid w:val="00D020DC"/>
    <w:rsid w:val="00D02223"/>
    <w:rsid w:val="00D02685"/>
    <w:rsid w:val="00D026BD"/>
    <w:rsid w:val="00D027F1"/>
    <w:rsid w:val="00D02B72"/>
    <w:rsid w:val="00D02CD2"/>
    <w:rsid w:val="00D02D11"/>
    <w:rsid w:val="00D02EC7"/>
    <w:rsid w:val="00D031F1"/>
    <w:rsid w:val="00D03240"/>
    <w:rsid w:val="00D035D0"/>
    <w:rsid w:val="00D03675"/>
    <w:rsid w:val="00D03B38"/>
    <w:rsid w:val="00D03E43"/>
    <w:rsid w:val="00D0444B"/>
    <w:rsid w:val="00D0460B"/>
    <w:rsid w:val="00D04F34"/>
    <w:rsid w:val="00D05244"/>
    <w:rsid w:val="00D053EA"/>
    <w:rsid w:val="00D055CA"/>
    <w:rsid w:val="00D05685"/>
    <w:rsid w:val="00D0581E"/>
    <w:rsid w:val="00D05DE4"/>
    <w:rsid w:val="00D05ED7"/>
    <w:rsid w:val="00D0605E"/>
    <w:rsid w:val="00D069EA"/>
    <w:rsid w:val="00D06A05"/>
    <w:rsid w:val="00D070F1"/>
    <w:rsid w:val="00D07502"/>
    <w:rsid w:val="00D07A93"/>
    <w:rsid w:val="00D07DF2"/>
    <w:rsid w:val="00D101DF"/>
    <w:rsid w:val="00D103DD"/>
    <w:rsid w:val="00D107FF"/>
    <w:rsid w:val="00D1097F"/>
    <w:rsid w:val="00D10B9D"/>
    <w:rsid w:val="00D10E60"/>
    <w:rsid w:val="00D10F43"/>
    <w:rsid w:val="00D1119F"/>
    <w:rsid w:val="00D112BD"/>
    <w:rsid w:val="00D11368"/>
    <w:rsid w:val="00D1138E"/>
    <w:rsid w:val="00D114DD"/>
    <w:rsid w:val="00D118D8"/>
    <w:rsid w:val="00D11B68"/>
    <w:rsid w:val="00D11B9F"/>
    <w:rsid w:val="00D11BC2"/>
    <w:rsid w:val="00D11C03"/>
    <w:rsid w:val="00D11DB4"/>
    <w:rsid w:val="00D11EB2"/>
    <w:rsid w:val="00D12281"/>
    <w:rsid w:val="00D12382"/>
    <w:rsid w:val="00D1239B"/>
    <w:rsid w:val="00D124F0"/>
    <w:rsid w:val="00D12766"/>
    <w:rsid w:val="00D1280F"/>
    <w:rsid w:val="00D1310A"/>
    <w:rsid w:val="00D134D9"/>
    <w:rsid w:val="00D1352E"/>
    <w:rsid w:val="00D13562"/>
    <w:rsid w:val="00D13B2A"/>
    <w:rsid w:val="00D13E66"/>
    <w:rsid w:val="00D14052"/>
    <w:rsid w:val="00D14096"/>
    <w:rsid w:val="00D140D0"/>
    <w:rsid w:val="00D1411B"/>
    <w:rsid w:val="00D149AD"/>
    <w:rsid w:val="00D14BB9"/>
    <w:rsid w:val="00D1515F"/>
    <w:rsid w:val="00D15499"/>
    <w:rsid w:val="00D154DE"/>
    <w:rsid w:val="00D155FF"/>
    <w:rsid w:val="00D158A6"/>
    <w:rsid w:val="00D15B24"/>
    <w:rsid w:val="00D163D3"/>
    <w:rsid w:val="00D16775"/>
    <w:rsid w:val="00D16BB0"/>
    <w:rsid w:val="00D16DAD"/>
    <w:rsid w:val="00D16E4A"/>
    <w:rsid w:val="00D170A8"/>
    <w:rsid w:val="00D17294"/>
    <w:rsid w:val="00D173C9"/>
    <w:rsid w:val="00D176C1"/>
    <w:rsid w:val="00D176D9"/>
    <w:rsid w:val="00D1782B"/>
    <w:rsid w:val="00D178CA"/>
    <w:rsid w:val="00D17A9F"/>
    <w:rsid w:val="00D17F32"/>
    <w:rsid w:val="00D2033D"/>
    <w:rsid w:val="00D204E1"/>
    <w:rsid w:val="00D20546"/>
    <w:rsid w:val="00D2068E"/>
    <w:rsid w:val="00D20904"/>
    <w:rsid w:val="00D20EA3"/>
    <w:rsid w:val="00D20F6C"/>
    <w:rsid w:val="00D213E0"/>
    <w:rsid w:val="00D2146C"/>
    <w:rsid w:val="00D2146D"/>
    <w:rsid w:val="00D21A1C"/>
    <w:rsid w:val="00D21D32"/>
    <w:rsid w:val="00D21F72"/>
    <w:rsid w:val="00D22071"/>
    <w:rsid w:val="00D221D5"/>
    <w:rsid w:val="00D222F1"/>
    <w:rsid w:val="00D227E3"/>
    <w:rsid w:val="00D22848"/>
    <w:rsid w:val="00D22BB3"/>
    <w:rsid w:val="00D22DC0"/>
    <w:rsid w:val="00D22E00"/>
    <w:rsid w:val="00D22E4F"/>
    <w:rsid w:val="00D22F76"/>
    <w:rsid w:val="00D23070"/>
    <w:rsid w:val="00D231B0"/>
    <w:rsid w:val="00D232C6"/>
    <w:rsid w:val="00D2333B"/>
    <w:rsid w:val="00D23365"/>
    <w:rsid w:val="00D23758"/>
    <w:rsid w:val="00D238E9"/>
    <w:rsid w:val="00D23B9D"/>
    <w:rsid w:val="00D23D53"/>
    <w:rsid w:val="00D23DC2"/>
    <w:rsid w:val="00D23EAF"/>
    <w:rsid w:val="00D23F6D"/>
    <w:rsid w:val="00D2412F"/>
    <w:rsid w:val="00D242A9"/>
    <w:rsid w:val="00D242CA"/>
    <w:rsid w:val="00D248F9"/>
    <w:rsid w:val="00D24CA7"/>
    <w:rsid w:val="00D24E3A"/>
    <w:rsid w:val="00D24E71"/>
    <w:rsid w:val="00D24EFB"/>
    <w:rsid w:val="00D25296"/>
    <w:rsid w:val="00D2530D"/>
    <w:rsid w:val="00D25571"/>
    <w:rsid w:val="00D256BE"/>
    <w:rsid w:val="00D256C1"/>
    <w:rsid w:val="00D258F1"/>
    <w:rsid w:val="00D2591A"/>
    <w:rsid w:val="00D25A3E"/>
    <w:rsid w:val="00D25D00"/>
    <w:rsid w:val="00D25D02"/>
    <w:rsid w:val="00D25DD9"/>
    <w:rsid w:val="00D26229"/>
    <w:rsid w:val="00D2655D"/>
    <w:rsid w:val="00D266C7"/>
    <w:rsid w:val="00D26736"/>
    <w:rsid w:val="00D2694F"/>
    <w:rsid w:val="00D26D31"/>
    <w:rsid w:val="00D26ED5"/>
    <w:rsid w:val="00D26F0E"/>
    <w:rsid w:val="00D270E5"/>
    <w:rsid w:val="00D27200"/>
    <w:rsid w:val="00D272C7"/>
    <w:rsid w:val="00D27396"/>
    <w:rsid w:val="00D27436"/>
    <w:rsid w:val="00D27557"/>
    <w:rsid w:val="00D27D56"/>
    <w:rsid w:val="00D27F01"/>
    <w:rsid w:val="00D305EA"/>
    <w:rsid w:val="00D30D54"/>
    <w:rsid w:val="00D30FCB"/>
    <w:rsid w:val="00D30FFE"/>
    <w:rsid w:val="00D31130"/>
    <w:rsid w:val="00D31273"/>
    <w:rsid w:val="00D312F3"/>
    <w:rsid w:val="00D3166D"/>
    <w:rsid w:val="00D31757"/>
    <w:rsid w:val="00D31AD5"/>
    <w:rsid w:val="00D31C5F"/>
    <w:rsid w:val="00D31CD5"/>
    <w:rsid w:val="00D31D1D"/>
    <w:rsid w:val="00D31F35"/>
    <w:rsid w:val="00D320F5"/>
    <w:rsid w:val="00D3218D"/>
    <w:rsid w:val="00D32474"/>
    <w:rsid w:val="00D324C5"/>
    <w:rsid w:val="00D3289E"/>
    <w:rsid w:val="00D32D05"/>
    <w:rsid w:val="00D32F8A"/>
    <w:rsid w:val="00D33620"/>
    <w:rsid w:val="00D33A1D"/>
    <w:rsid w:val="00D34211"/>
    <w:rsid w:val="00D3432E"/>
    <w:rsid w:val="00D347FB"/>
    <w:rsid w:val="00D34CFB"/>
    <w:rsid w:val="00D34E94"/>
    <w:rsid w:val="00D34F52"/>
    <w:rsid w:val="00D352CA"/>
    <w:rsid w:val="00D353C2"/>
    <w:rsid w:val="00D35F52"/>
    <w:rsid w:val="00D3624D"/>
    <w:rsid w:val="00D363E1"/>
    <w:rsid w:val="00D363F2"/>
    <w:rsid w:val="00D36717"/>
    <w:rsid w:val="00D36825"/>
    <w:rsid w:val="00D368CC"/>
    <w:rsid w:val="00D3729D"/>
    <w:rsid w:val="00D375BF"/>
    <w:rsid w:val="00D37764"/>
    <w:rsid w:val="00D37A4C"/>
    <w:rsid w:val="00D37AE3"/>
    <w:rsid w:val="00D37BAC"/>
    <w:rsid w:val="00D37D6F"/>
    <w:rsid w:val="00D37EE9"/>
    <w:rsid w:val="00D403F7"/>
    <w:rsid w:val="00D405D7"/>
    <w:rsid w:val="00D4061D"/>
    <w:rsid w:val="00D40CFD"/>
    <w:rsid w:val="00D40EBF"/>
    <w:rsid w:val="00D41110"/>
    <w:rsid w:val="00D411C1"/>
    <w:rsid w:val="00D412FA"/>
    <w:rsid w:val="00D4193E"/>
    <w:rsid w:val="00D41977"/>
    <w:rsid w:val="00D41ACA"/>
    <w:rsid w:val="00D41EDF"/>
    <w:rsid w:val="00D42113"/>
    <w:rsid w:val="00D422F1"/>
    <w:rsid w:val="00D42998"/>
    <w:rsid w:val="00D42A16"/>
    <w:rsid w:val="00D42CBB"/>
    <w:rsid w:val="00D42F79"/>
    <w:rsid w:val="00D4301A"/>
    <w:rsid w:val="00D4321A"/>
    <w:rsid w:val="00D43431"/>
    <w:rsid w:val="00D436BC"/>
    <w:rsid w:val="00D43C03"/>
    <w:rsid w:val="00D441FB"/>
    <w:rsid w:val="00D44588"/>
    <w:rsid w:val="00D446A2"/>
    <w:rsid w:val="00D4477B"/>
    <w:rsid w:val="00D4480A"/>
    <w:rsid w:val="00D44BE5"/>
    <w:rsid w:val="00D44E01"/>
    <w:rsid w:val="00D44E58"/>
    <w:rsid w:val="00D45411"/>
    <w:rsid w:val="00D45681"/>
    <w:rsid w:val="00D45B9F"/>
    <w:rsid w:val="00D45DF0"/>
    <w:rsid w:val="00D46762"/>
    <w:rsid w:val="00D46AA9"/>
    <w:rsid w:val="00D4718F"/>
    <w:rsid w:val="00D47362"/>
    <w:rsid w:val="00D47422"/>
    <w:rsid w:val="00D4742E"/>
    <w:rsid w:val="00D476E9"/>
    <w:rsid w:val="00D47C4A"/>
    <w:rsid w:val="00D47E12"/>
    <w:rsid w:val="00D47E81"/>
    <w:rsid w:val="00D50202"/>
    <w:rsid w:val="00D504B7"/>
    <w:rsid w:val="00D50F65"/>
    <w:rsid w:val="00D51090"/>
    <w:rsid w:val="00D510A0"/>
    <w:rsid w:val="00D51423"/>
    <w:rsid w:val="00D515DB"/>
    <w:rsid w:val="00D516BB"/>
    <w:rsid w:val="00D517C5"/>
    <w:rsid w:val="00D51925"/>
    <w:rsid w:val="00D51B10"/>
    <w:rsid w:val="00D51B7C"/>
    <w:rsid w:val="00D51CD9"/>
    <w:rsid w:val="00D51FE4"/>
    <w:rsid w:val="00D521B8"/>
    <w:rsid w:val="00D52245"/>
    <w:rsid w:val="00D525E4"/>
    <w:rsid w:val="00D525EA"/>
    <w:rsid w:val="00D52865"/>
    <w:rsid w:val="00D52A29"/>
    <w:rsid w:val="00D52BD3"/>
    <w:rsid w:val="00D52E27"/>
    <w:rsid w:val="00D52FF1"/>
    <w:rsid w:val="00D53209"/>
    <w:rsid w:val="00D53385"/>
    <w:rsid w:val="00D53844"/>
    <w:rsid w:val="00D53DD3"/>
    <w:rsid w:val="00D53E8E"/>
    <w:rsid w:val="00D53EE4"/>
    <w:rsid w:val="00D540A9"/>
    <w:rsid w:val="00D541EA"/>
    <w:rsid w:val="00D54DF2"/>
    <w:rsid w:val="00D54FA8"/>
    <w:rsid w:val="00D55481"/>
    <w:rsid w:val="00D554FE"/>
    <w:rsid w:val="00D5561A"/>
    <w:rsid w:val="00D5567F"/>
    <w:rsid w:val="00D557C7"/>
    <w:rsid w:val="00D557CC"/>
    <w:rsid w:val="00D559B8"/>
    <w:rsid w:val="00D55A8C"/>
    <w:rsid w:val="00D55ACA"/>
    <w:rsid w:val="00D55C4A"/>
    <w:rsid w:val="00D55CF1"/>
    <w:rsid w:val="00D55D34"/>
    <w:rsid w:val="00D56030"/>
    <w:rsid w:val="00D569A9"/>
    <w:rsid w:val="00D56B5D"/>
    <w:rsid w:val="00D56BA1"/>
    <w:rsid w:val="00D56CF9"/>
    <w:rsid w:val="00D57162"/>
    <w:rsid w:val="00D575F0"/>
    <w:rsid w:val="00D57616"/>
    <w:rsid w:val="00D576DD"/>
    <w:rsid w:val="00D578B9"/>
    <w:rsid w:val="00D57927"/>
    <w:rsid w:val="00D57BA5"/>
    <w:rsid w:val="00D57F4F"/>
    <w:rsid w:val="00D57FF3"/>
    <w:rsid w:val="00D601D9"/>
    <w:rsid w:val="00D602FA"/>
    <w:rsid w:val="00D6039F"/>
    <w:rsid w:val="00D604F2"/>
    <w:rsid w:val="00D60A15"/>
    <w:rsid w:val="00D60B1A"/>
    <w:rsid w:val="00D60B61"/>
    <w:rsid w:val="00D61122"/>
    <w:rsid w:val="00D61A8B"/>
    <w:rsid w:val="00D61C91"/>
    <w:rsid w:val="00D61E5E"/>
    <w:rsid w:val="00D61F52"/>
    <w:rsid w:val="00D61FA1"/>
    <w:rsid w:val="00D620FE"/>
    <w:rsid w:val="00D62486"/>
    <w:rsid w:val="00D62914"/>
    <w:rsid w:val="00D62A60"/>
    <w:rsid w:val="00D62ABD"/>
    <w:rsid w:val="00D63245"/>
    <w:rsid w:val="00D6325C"/>
    <w:rsid w:val="00D633B7"/>
    <w:rsid w:val="00D63719"/>
    <w:rsid w:val="00D63840"/>
    <w:rsid w:val="00D638AD"/>
    <w:rsid w:val="00D63D80"/>
    <w:rsid w:val="00D63F4A"/>
    <w:rsid w:val="00D640F9"/>
    <w:rsid w:val="00D64360"/>
    <w:rsid w:val="00D644F2"/>
    <w:rsid w:val="00D645F2"/>
    <w:rsid w:val="00D64751"/>
    <w:rsid w:val="00D64936"/>
    <w:rsid w:val="00D64D66"/>
    <w:rsid w:val="00D64F0F"/>
    <w:rsid w:val="00D64FA8"/>
    <w:rsid w:val="00D65235"/>
    <w:rsid w:val="00D655A5"/>
    <w:rsid w:val="00D6569B"/>
    <w:rsid w:val="00D65AEA"/>
    <w:rsid w:val="00D65B01"/>
    <w:rsid w:val="00D65B9F"/>
    <w:rsid w:val="00D65D5A"/>
    <w:rsid w:val="00D66214"/>
    <w:rsid w:val="00D663EB"/>
    <w:rsid w:val="00D66606"/>
    <w:rsid w:val="00D667FC"/>
    <w:rsid w:val="00D66C88"/>
    <w:rsid w:val="00D66FE6"/>
    <w:rsid w:val="00D6703C"/>
    <w:rsid w:val="00D670F2"/>
    <w:rsid w:val="00D67173"/>
    <w:rsid w:val="00D67416"/>
    <w:rsid w:val="00D6754E"/>
    <w:rsid w:val="00D675F2"/>
    <w:rsid w:val="00D6760A"/>
    <w:rsid w:val="00D677B7"/>
    <w:rsid w:val="00D67BFA"/>
    <w:rsid w:val="00D67E17"/>
    <w:rsid w:val="00D7013B"/>
    <w:rsid w:val="00D7036A"/>
    <w:rsid w:val="00D703D8"/>
    <w:rsid w:val="00D70460"/>
    <w:rsid w:val="00D70627"/>
    <w:rsid w:val="00D70AC9"/>
    <w:rsid w:val="00D70AD4"/>
    <w:rsid w:val="00D70CD5"/>
    <w:rsid w:val="00D70D33"/>
    <w:rsid w:val="00D70EC5"/>
    <w:rsid w:val="00D71126"/>
    <w:rsid w:val="00D71586"/>
    <w:rsid w:val="00D71D97"/>
    <w:rsid w:val="00D71FCD"/>
    <w:rsid w:val="00D7219D"/>
    <w:rsid w:val="00D722CA"/>
    <w:rsid w:val="00D723CB"/>
    <w:rsid w:val="00D72505"/>
    <w:rsid w:val="00D72690"/>
    <w:rsid w:val="00D72709"/>
    <w:rsid w:val="00D72869"/>
    <w:rsid w:val="00D72B94"/>
    <w:rsid w:val="00D72C81"/>
    <w:rsid w:val="00D72D11"/>
    <w:rsid w:val="00D73128"/>
    <w:rsid w:val="00D7336A"/>
    <w:rsid w:val="00D7367F"/>
    <w:rsid w:val="00D7413E"/>
    <w:rsid w:val="00D74574"/>
    <w:rsid w:val="00D749AF"/>
    <w:rsid w:val="00D749D3"/>
    <w:rsid w:val="00D75246"/>
    <w:rsid w:val="00D75468"/>
    <w:rsid w:val="00D75790"/>
    <w:rsid w:val="00D757D3"/>
    <w:rsid w:val="00D75B19"/>
    <w:rsid w:val="00D75E1E"/>
    <w:rsid w:val="00D75E58"/>
    <w:rsid w:val="00D75F78"/>
    <w:rsid w:val="00D76028"/>
    <w:rsid w:val="00D7607E"/>
    <w:rsid w:val="00D76434"/>
    <w:rsid w:val="00D764E5"/>
    <w:rsid w:val="00D76578"/>
    <w:rsid w:val="00D766D0"/>
    <w:rsid w:val="00D767A0"/>
    <w:rsid w:val="00D76D20"/>
    <w:rsid w:val="00D771DB"/>
    <w:rsid w:val="00D77506"/>
    <w:rsid w:val="00D7759C"/>
    <w:rsid w:val="00D776EE"/>
    <w:rsid w:val="00D77846"/>
    <w:rsid w:val="00D77B8E"/>
    <w:rsid w:val="00D77BF1"/>
    <w:rsid w:val="00D77F02"/>
    <w:rsid w:val="00D77F57"/>
    <w:rsid w:val="00D802A3"/>
    <w:rsid w:val="00D80402"/>
    <w:rsid w:val="00D804D8"/>
    <w:rsid w:val="00D805EB"/>
    <w:rsid w:val="00D8092B"/>
    <w:rsid w:val="00D8097A"/>
    <w:rsid w:val="00D80BA9"/>
    <w:rsid w:val="00D80C0B"/>
    <w:rsid w:val="00D80CC2"/>
    <w:rsid w:val="00D810A4"/>
    <w:rsid w:val="00D813F9"/>
    <w:rsid w:val="00D8142D"/>
    <w:rsid w:val="00D81522"/>
    <w:rsid w:val="00D817F3"/>
    <w:rsid w:val="00D818BB"/>
    <w:rsid w:val="00D81CBC"/>
    <w:rsid w:val="00D81F9E"/>
    <w:rsid w:val="00D82327"/>
    <w:rsid w:val="00D82446"/>
    <w:rsid w:val="00D825B3"/>
    <w:rsid w:val="00D825CC"/>
    <w:rsid w:val="00D828FB"/>
    <w:rsid w:val="00D829FF"/>
    <w:rsid w:val="00D82A1B"/>
    <w:rsid w:val="00D82AE5"/>
    <w:rsid w:val="00D82EA0"/>
    <w:rsid w:val="00D8330A"/>
    <w:rsid w:val="00D833DB"/>
    <w:rsid w:val="00D8384B"/>
    <w:rsid w:val="00D839BE"/>
    <w:rsid w:val="00D83AC5"/>
    <w:rsid w:val="00D83B9C"/>
    <w:rsid w:val="00D83E07"/>
    <w:rsid w:val="00D84174"/>
    <w:rsid w:val="00D843DC"/>
    <w:rsid w:val="00D84802"/>
    <w:rsid w:val="00D84874"/>
    <w:rsid w:val="00D848C6"/>
    <w:rsid w:val="00D84B6C"/>
    <w:rsid w:val="00D84BAD"/>
    <w:rsid w:val="00D85070"/>
    <w:rsid w:val="00D8516A"/>
    <w:rsid w:val="00D85535"/>
    <w:rsid w:val="00D8553D"/>
    <w:rsid w:val="00D85613"/>
    <w:rsid w:val="00D85CE6"/>
    <w:rsid w:val="00D85D6F"/>
    <w:rsid w:val="00D85FCA"/>
    <w:rsid w:val="00D86193"/>
    <w:rsid w:val="00D86438"/>
    <w:rsid w:val="00D8676E"/>
    <w:rsid w:val="00D8685F"/>
    <w:rsid w:val="00D86A3F"/>
    <w:rsid w:val="00D86A7B"/>
    <w:rsid w:val="00D86CFE"/>
    <w:rsid w:val="00D86D4C"/>
    <w:rsid w:val="00D86EB7"/>
    <w:rsid w:val="00D8700E"/>
    <w:rsid w:val="00D87025"/>
    <w:rsid w:val="00D87151"/>
    <w:rsid w:val="00D8748B"/>
    <w:rsid w:val="00D878CB"/>
    <w:rsid w:val="00D87CD5"/>
    <w:rsid w:val="00D87F93"/>
    <w:rsid w:val="00D9069B"/>
    <w:rsid w:val="00D90767"/>
    <w:rsid w:val="00D907CB"/>
    <w:rsid w:val="00D907F0"/>
    <w:rsid w:val="00D90A22"/>
    <w:rsid w:val="00D90B18"/>
    <w:rsid w:val="00D90D21"/>
    <w:rsid w:val="00D90EB6"/>
    <w:rsid w:val="00D91001"/>
    <w:rsid w:val="00D914E7"/>
    <w:rsid w:val="00D915EF"/>
    <w:rsid w:val="00D91600"/>
    <w:rsid w:val="00D91747"/>
    <w:rsid w:val="00D91C51"/>
    <w:rsid w:val="00D91CD0"/>
    <w:rsid w:val="00D91E76"/>
    <w:rsid w:val="00D9201D"/>
    <w:rsid w:val="00D92043"/>
    <w:rsid w:val="00D92143"/>
    <w:rsid w:val="00D92359"/>
    <w:rsid w:val="00D926AB"/>
    <w:rsid w:val="00D93120"/>
    <w:rsid w:val="00D9323F"/>
    <w:rsid w:val="00D93630"/>
    <w:rsid w:val="00D93D23"/>
    <w:rsid w:val="00D93D27"/>
    <w:rsid w:val="00D93ECD"/>
    <w:rsid w:val="00D93FC2"/>
    <w:rsid w:val="00D940CC"/>
    <w:rsid w:val="00D944D7"/>
    <w:rsid w:val="00D94575"/>
    <w:rsid w:val="00D947BD"/>
    <w:rsid w:val="00D94DD2"/>
    <w:rsid w:val="00D94E7B"/>
    <w:rsid w:val="00D94EEC"/>
    <w:rsid w:val="00D94FBF"/>
    <w:rsid w:val="00D95309"/>
    <w:rsid w:val="00D95353"/>
    <w:rsid w:val="00D953DF"/>
    <w:rsid w:val="00D9563D"/>
    <w:rsid w:val="00D958F1"/>
    <w:rsid w:val="00D95A3C"/>
    <w:rsid w:val="00D95B37"/>
    <w:rsid w:val="00D95B7D"/>
    <w:rsid w:val="00D95CDD"/>
    <w:rsid w:val="00D95D54"/>
    <w:rsid w:val="00D95EB7"/>
    <w:rsid w:val="00D95EFB"/>
    <w:rsid w:val="00D96009"/>
    <w:rsid w:val="00D962A3"/>
    <w:rsid w:val="00D9674B"/>
    <w:rsid w:val="00D96849"/>
    <w:rsid w:val="00D968C2"/>
    <w:rsid w:val="00D96ADC"/>
    <w:rsid w:val="00D971C9"/>
    <w:rsid w:val="00D97906"/>
    <w:rsid w:val="00D97B19"/>
    <w:rsid w:val="00D97DA2"/>
    <w:rsid w:val="00D97E34"/>
    <w:rsid w:val="00D97EFE"/>
    <w:rsid w:val="00D97F2C"/>
    <w:rsid w:val="00D97F61"/>
    <w:rsid w:val="00DA02B1"/>
    <w:rsid w:val="00DA02BB"/>
    <w:rsid w:val="00DA03EC"/>
    <w:rsid w:val="00DA0835"/>
    <w:rsid w:val="00DA0932"/>
    <w:rsid w:val="00DA0B7C"/>
    <w:rsid w:val="00DA0D68"/>
    <w:rsid w:val="00DA0E5F"/>
    <w:rsid w:val="00DA0EC0"/>
    <w:rsid w:val="00DA2045"/>
    <w:rsid w:val="00DA2339"/>
    <w:rsid w:val="00DA2366"/>
    <w:rsid w:val="00DA272F"/>
    <w:rsid w:val="00DA27DC"/>
    <w:rsid w:val="00DA2981"/>
    <w:rsid w:val="00DA2B3F"/>
    <w:rsid w:val="00DA2F0D"/>
    <w:rsid w:val="00DA3005"/>
    <w:rsid w:val="00DA30B1"/>
    <w:rsid w:val="00DA3334"/>
    <w:rsid w:val="00DA3343"/>
    <w:rsid w:val="00DA3417"/>
    <w:rsid w:val="00DA35F0"/>
    <w:rsid w:val="00DA38EC"/>
    <w:rsid w:val="00DA3C16"/>
    <w:rsid w:val="00DA3F1F"/>
    <w:rsid w:val="00DA4202"/>
    <w:rsid w:val="00DA42D8"/>
    <w:rsid w:val="00DA42DB"/>
    <w:rsid w:val="00DA4403"/>
    <w:rsid w:val="00DA454E"/>
    <w:rsid w:val="00DA47CE"/>
    <w:rsid w:val="00DA49CF"/>
    <w:rsid w:val="00DA552D"/>
    <w:rsid w:val="00DA61A6"/>
    <w:rsid w:val="00DA62A1"/>
    <w:rsid w:val="00DA6532"/>
    <w:rsid w:val="00DA66C3"/>
    <w:rsid w:val="00DA6945"/>
    <w:rsid w:val="00DA69FC"/>
    <w:rsid w:val="00DA6B13"/>
    <w:rsid w:val="00DA6E7B"/>
    <w:rsid w:val="00DA7AE1"/>
    <w:rsid w:val="00DA7B19"/>
    <w:rsid w:val="00DA7C01"/>
    <w:rsid w:val="00DB01E3"/>
    <w:rsid w:val="00DB03B2"/>
    <w:rsid w:val="00DB07D4"/>
    <w:rsid w:val="00DB08EE"/>
    <w:rsid w:val="00DB1036"/>
    <w:rsid w:val="00DB10AB"/>
    <w:rsid w:val="00DB1272"/>
    <w:rsid w:val="00DB193B"/>
    <w:rsid w:val="00DB1C35"/>
    <w:rsid w:val="00DB1CB3"/>
    <w:rsid w:val="00DB1DE7"/>
    <w:rsid w:val="00DB2831"/>
    <w:rsid w:val="00DB2B5C"/>
    <w:rsid w:val="00DB2BEF"/>
    <w:rsid w:val="00DB2DF6"/>
    <w:rsid w:val="00DB2F39"/>
    <w:rsid w:val="00DB31F1"/>
    <w:rsid w:val="00DB3423"/>
    <w:rsid w:val="00DB34CA"/>
    <w:rsid w:val="00DB355C"/>
    <w:rsid w:val="00DB3E18"/>
    <w:rsid w:val="00DB3E5E"/>
    <w:rsid w:val="00DB436A"/>
    <w:rsid w:val="00DB46ED"/>
    <w:rsid w:val="00DB4B8C"/>
    <w:rsid w:val="00DB4CAC"/>
    <w:rsid w:val="00DB4DD4"/>
    <w:rsid w:val="00DB4E78"/>
    <w:rsid w:val="00DB5060"/>
    <w:rsid w:val="00DB50BD"/>
    <w:rsid w:val="00DB52DD"/>
    <w:rsid w:val="00DB5A6E"/>
    <w:rsid w:val="00DB5B27"/>
    <w:rsid w:val="00DB5D60"/>
    <w:rsid w:val="00DB6007"/>
    <w:rsid w:val="00DB62BD"/>
    <w:rsid w:val="00DB699A"/>
    <w:rsid w:val="00DB6AF1"/>
    <w:rsid w:val="00DB6D16"/>
    <w:rsid w:val="00DB70AD"/>
    <w:rsid w:val="00DB725E"/>
    <w:rsid w:val="00DB72A4"/>
    <w:rsid w:val="00DB73D1"/>
    <w:rsid w:val="00DB7549"/>
    <w:rsid w:val="00DB7B66"/>
    <w:rsid w:val="00DB7FD3"/>
    <w:rsid w:val="00DC0014"/>
    <w:rsid w:val="00DC0130"/>
    <w:rsid w:val="00DC0776"/>
    <w:rsid w:val="00DC082E"/>
    <w:rsid w:val="00DC096A"/>
    <w:rsid w:val="00DC0AF2"/>
    <w:rsid w:val="00DC0D23"/>
    <w:rsid w:val="00DC108C"/>
    <w:rsid w:val="00DC11AA"/>
    <w:rsid w:val="00DC150D"/>
    <w:rsid w:val="00DC1828"/>
    <w:rsid w:val="00DC18E0"/>
    <w:rsid w:val="00DC18E1"/>
    <w:rsid w:val="00DC1A2E"/>
    <w:rsid w:val="00DC1A34"/>
    <w:rsid w:val="00DC1BC2"/>
    <w:rsid w:val="00DC1BDB"/>
    <w:rsid w:val="00DC1F2C"/>
    <w:rsid w:val="00DC208F"/>
    <w:rsid w:val="00DC20E7"/>
    <w:rsid w:val="00DC2127"/>
    <w:rsid w:val="00DC2384"/>
    <w:rsid w:val="00DC23AD"/>
    <w:rsid w:val="00DC2447"/>
    <w:rsid w:val="00DC2AD9"/>
    <w:rsid w:val="00DC2D33"/>
    <w:rsid w:val="00DC2E3D"/>
    <w:rsid w:val="00DC2E4F"/>
    <w:rsid w:val="00DC2F12"/>
    <w:rsid w:val="00DC2F79"/>
    <w:rsid w:val="00DC32BE"/>
    <w:rsid w:val="00DC39D3"/>
    <w:rsid w:val="00DC3A0E"/>
    <w:rsid w:val="00DC411A"/>
    <w:rsid w:val="00DC41AE"/>
    <w:rsid w:val="00DC4FEB"/>
    <w:rsid w:val="00DC50D6"/>
    <w:rsid w:val="00DC5950"/>
    <w:rsid w:val="00DC608C"/>
    <w:rsid w:val="00DC62E2"/>
    <w:rsid w:val="00DC636E"/>
    <w:rsid w:val="00DC65A2"/>
    <w:rsid w:val="00DC686D"/>
    <w:rsid w:val="00DC6BE2"/>
    <w:rsid w:val="00DC6C04"/>
    <w:rsid w:val="00DC6C6C"/>
    <w:rsid w:val="00DC702A"/>
    <w:rsid w:val="00DC7154"/>
    <w:rsid w:val="00DC71DF"/>
    <w:rsid w:val="00DC731E"/>
    <w:rsid w:val="00DC748C"/>
    <w:rsid w:val="00DC755A"/>
    <w:rsid w:val="00DC7894"/>
    <w:rsid w:val="00DC7946"/>
    <w:rsid w:val="00DC7B23"/>
    <w:rsid w:val="00DC7CD5"/>
    <w:rsid w:val="00DC7EFE"/>
    <w:rsid w:val="00DD0181"/>
    <w:rsid w:val="00DD051D"/>
    <w:rsid w:val="00DD05EF"/>
    <w:rsid w:val="00DD0904"/>
    <w:rsid w:val="00DD0B28"/>
    <w:rsid w:val="00DD0BDA"/>
    <w:rsid w:val="00DD0D61"/>
    <w:rsid w:val="00DD16E7"/>
    <w:rsid w:val="00DD186C"/>
    <w:rsid w:val="00DD1ABF"/>
    <w:rsid w:val="00DD1B73"/>
    <w:rsid w:val="00DD1D78"/>
    <w:rsid w:val="00DD1E80"/>
    <w:rsid w:val="00DD2519"/>
    <w:rsid w:val="00DD2614"/>
    <w:rsid w:val="00DD277B"/>
    <w:rsid w:val="00DD2AE1"/>
    <w:rsid w:val="00DD31FF"/>
    <w:rsid w:val="00DD32B3"/>
    <w:rsid w:val="00DD3521"/>
    <w:rsid w:val="00DD369B"/>
    <w:rsid w:val="00DD3AAB"/>
    <w:rsid w:val="00DD3DD8"/>
    <w:rsid w:val="00DD4670"/>
    <w:rsid w:val="00DD48AC"/>
    <w:rsid w:val="00DD4F99"/>
    <w:rsid w:val="00DD4FC9"/>
    <w:rsid w:val="00DD510D"/>
    <w:rsid w:val="00DD5491"/>
    <w:rsid w:val="00DD54F4"/>
    <w:rsid w:val="00DD5628"/>
    <w:rsid w:val="00DD59C6"/>
    <w:rsid w:val="00DD5AC1"/>
    <w:rsid w:val="00DD67AD"/>
    <w:rsid w:val="00DD68DE"/>
    <w:rsid w:val="00DD6E29"/>
    <w:rsid w:val="00DD6FDF"/>
    <w:rsid w:val="00DD744A"/>
    <w:rsid w:val="00DD7932"/>
    <w:rsid w:val="00DD796F"/>
    <w:rsid w:val="00DD7AB0"/>
    <w:rsid w:val="00DD7AF9"/>
    <w:rsid w:val="00DD7B25"/>
    <w:rsid w:val="00DD7C30"/>
    <w:rsid w:val="00DD7CE7"/>
    <w:rsid w:val="00DD7DE2"/>
    <w:rsid w:val="00DD7DF7"/>
    <w:rsid w:val="00DD7F99"/>
    <w:rsid w:val="00DD7FE0"/>
    <w:rsid w:val="00DE03B8"/>
    <w:rsid w:val="00DE03E9"/>
    <w:rsid w:val="00DE05A5"/>
    <w:rsid w:val="00DE0878"/>
    <w:rsid w:val="00DE0B32"/>
    <w:rsid w:val="00DE0CAD"/>
    <w:rsid w:val="00DE0D2A"/>
    <w:rsid w:val="00DE0E1F"/>
    <w:rsid w:val="00DE0E59"/>
    <w:rsid w:val="00DE1082"/>
    <w:rsid w:val="00DE10B8"/>
    <w:rsid w:val="00DE1104"/>
    <w:rsid w:val="00DE1298"/>
    <w:rsid w:val="00DE1437"/>
    <w:rsid w:val="00DE1611"/>
    <w:rsid w:val="00DE1F91"/>
    <w:rsid w:val="00DE20C3"/>
    <w:rsid w:val="00DE226D"/>
    <w:rsid w:val="00DE22A8"/>
    <w:rsid w:val="00DE23AC"/>
    <w:rsid w:val="00DE2555"/>
    <w:rsid w:val="00DE2560"/>
    <w:rsid w:val="00DE2871"/>
    <w:rsid w:val="00DE2BA4"/>
    <w:rsid w:val="00DE33FC"/>
    <w:rsid w:val="00DE355F"/>
    <w:rsid w:val="00DE370C"/>
    <w:rsid w:val="00DE3711"/>
    <w:rsid w:val="00DE37BE"/>
    <w:rsid w:val="00DE38C4"/>
    <w:rsid w:val="00DE3A01"/>
    <w:rsid w:val="00DE3D67"/>
    <w:rsid w:val="00DE3DA7"/>
    <w:rsid w:val="00DE3FCA"/>
    <w:rsid w:val="00DE4704"/>
    <w:rsid w:val="00DE4AAA"/>
    <w:rsid w:val="00DE4B51"/>
    <w:rsid w:val="00DE4F07"/>
    <w:rsid w:val="00DE500E"/>
    <w:rsid w:val="00DE5200"/>
    <w:rsid w:val="00DE5539"/>
    <w:rsid w:val="00DE56EB"/>
    <w:rsid w:val="00DE5878"/>
    <w:rsid w:val="00DE5A34"/>
    <w:rsid w:val="00DE5EB6"/>
    <w:rsid w:val="00DE65A1"/>
    <w:rsid w:val="00DE66F2"/>
    <w:rsid w:val="00DE702C"/>
    <w:rsid w:val="00DE744E"/>
    <w:rsid w:val="00DE76E6"/>
    <w:rsid w:val="00DE77A5"/>
    <w:rsid w:val="00DE788D"/>
    <w:rsid w:val="00DE7E74"/>
    <w:rsid w:val="00DF03E3"/>
    <w:rsid w:val="00DF086A"/>
    <w:rsid w:val="00DF0A10"/>
    <w:rsid w:val="00DF0AC7"/>
    <w:rsid w:val="00DF0B37"/>
    <w:rsid w:val="00DF0BD2"/>
    <w:rsid w:val="00DF0C8B"/>
    <w:rsid w:val="00DF1026"/>
    <w:rsid w:val="00DF12CE"/>
    <w:rsid w:val="00DF1316"/>
    <w:rsid w:val="00DF1F0B"/>
    <w:rsid w:val="00DF1F56"/>
    <w:rsid w:val="00DF2121"/>
    <w:rsid w:val="00DF2187"/>
    <w:rsid w:val="00DF2299"/>
    <w:rsid w:val="00DF2506"/>
    <w:rsid w:val="00DF25D8"/>
    <w:rsid w:val="00DF2C7A"/>
    <w:rsid w:val="00DF2DFD"/>
    <w:rsid w:val="00DF3189"/>
    <w:rsid w:val="00DF3417"/>
    <w:rsid w:val="00DF353D"/>
    <w:rsid w:val="00DF3642"/>
    <w:rsid w:val="00DF3D76"/>
    <w:rsid w:val="00DF3FD9"/>
    <w:rsid w:val="00DF403E"/>
    <w:rsid w:val="00DF4348"/>
    <w:rsid w:val="00DF4631"/>
    <w:rsid w:val="00DF47E2"/>
    <w:rsid w:val="00DF4828"/>
    <w:rsid w:val="00DF4D9C"/>
    <w:rsid w:val="00DF4F56"/>
    <w:rsid w:val="00DF50A8"/>
    <w:rsid w:val="00DF5280"/>
    <w:rsid w:val="00DF534C"/>
    <w:rsid w:val="00DF5402"/>
    <w:rsid w:val="00DF5524"/>
    <w:rsid w:val="00DF5CEE"/>
    <w:rsid w:val="00DF5DAD"/>
    <w:rsid w:val="00DF61E8"/>
    <w:rsid w:val="00DF6206"/>
    <w:rsid w:val="00DF6A93"/>
    <w:rsid w:val="00DF6B79"/>
    <w:rsid w:val="00DF6BBC"/>
    <w:rsid w:val="00DF6BCA"/>
    <w:rsid w:val="00DF6FA6"/>
    <w:rsid w:val="00DF7035"/>
    <w:rsid w:val="00DF7155"/>
    <w:rsid w:val="00DF716C"/>
    <w:rsid w:val="00DF74ED"/>
    <w:rsid w:val="00DF7523"/>
    <w:rsid w:val="00DF758F"/>
    <w:rsid w:val="00DF7637"/>
    <w:rsid w:val="00DF7797"/>
    <w:rsid w:val="00DF77A5"/>
    <w:rsid w:val="00DF7B4B"/>
    <w:rsid w:val="00DF7EE6"/>
    <w:rsid w:val="00E002EA"/>
    <w:rsid w:val="00E004C9"/>
    <w:rsid w:val="00E00591"/>
    <w:rsid w:val="00E00733"/>
    <w:rsid w:val="00E00B38"/>
    <w:rsid w:val="00E00D1F"/>
    <w:rsid w:val="00E00E53"/>
    <w:rsid w:val="00E00EF2"/>
    <w:rsid w:val="00E011EA"/>
    <w:rsid w:val="00E01222"/>
    <w:rsid w:val="00E01341"/>
    <w:rsid w:val="00E013DF"/>
    <w:rsid w:val="00E01457"/>
    <w:rsid w:val="00E015A6"/>
    <w:rsid w:val="00E01634"/>
    <w:rsid w:val="00E01B2A"/>
    <w:rsid w:val="00E01EA3"/>
    <w:rsid w:val="00E0216F"/>
    <w:rsid w:val="00E024F7"/>
    <w:rsid w:val="00E0257C"/>
    <w:rsid w:val="00E028C0"/>
    <w:rsid w:val="00E028DD"/>
    <w:rsid w:val="00E02945"/>
    <w:rsid w:val="00E02C6D"/>
    <w:rsid w:val="00E02F74"/>
    <w:rsid w:val="00E0328E"/>
    <w:rsid w:val="00E03360"/>
    <w:rsid w:val="00E03498"/>
    <w:rsid w:val="00E037C3"/>
    <w:rsid w:val="00E03AD7"/>
    <w:rsid w:val="00E03B9F"/>
    <w:rsid w:val="00E03BF3"/>
    <w:rsid w:val="00E03DE5"/>
    <w:rsid w:val="00E03E17"/>
    <w:rsid w:val="00E03F9A"/>
    <w:rsid w:val="00E03FD8"/>
    <w:rsid w:val="00E0418E"/>
    <w:rsid w:val="00E04284"/>
    <w:rsid w:val="00E042B2"/>
    <w:rsid w:val="00E047DC"/>
    <w:rsid w:val="00E04AD2"/>
    <w:rsid w:val="00E04C05"/>
    <w:rsid w:val="00E05376"/>
    <w:rsid w:val="00E05753"/>
    <w:rsid w:val="00E057E1"/>
    <w:rsid w:val="00E058C5"/>
    <w:rsid w:val="00E05A5D"/>
    <w:rsid w:val="00E05C3D"/>
    <w:rsid w:val="00E05DD7"/>
    <w:rsid w:val="00E05F3D"/>
    <w:rsid w:val="00E0631A"/>
    <w:rsid w:val="00E06412"/>
    <w:rsid w:val="00E0655B"/>
    <w:rsid w:val="00E06753"/>
    <w:rsid w:val="00E06799"/>
    <w:rsid w:val="00E06C5F"/>
    <w:rsid w:val="00E06DB0"/>
    <w:rsid w:val="00E06F9F"/>
    <w:rsid w:val="00E0706A"/>
    <w:rsid w:val="00E0714D"/>
    <w:rsid w:val="00E07219"/>
    <w:rsid w:val="00E07305"/>
    <w:rsid w:val="00E07A29"/>
    <w:rsid w:val="00E07A82"/>
    <w:rsid w:val="00E07B7D"/>
    <w:rsid w:val="00E07F15"/>
    <w:rsid w:val="00E10160"/>
    <w:rsid w:val="00E101B7"/>
    <w:rsid w:val="00E1059F"/>
    <w:rsid w:val="00E10718"/>
    <w:rsid w:val="00E10BF9"/>
    <w:rsid w:val="00E10D00"/>
    <w:rsid w:val="00E10DD2"/>
    <w:rsid w:val="00E10FE2"/>
    <w:rsid w:val="00E11225"/>
    <w:rsid w:val="00E11430"/>
    <w:rsid w:val="00E116C4"/>
    <w:rsid w:val="00E119D0"/>
    <w:rsid w:val="00E11C66"/>
    <w:rsid w:val="00E11DC3"/>
    <w:rsid w:val="00E12043"/>
    <w:rsid w:val="00E1256C"/>
    <w:rsid w:val="00E129A1"/>
    <w:rsid w:val="00E12AE3"/>
    <w:rsid w:val="00E12B1B"/>
    <w:rsid w:val="00E12B67"/>
    <w:rsid w:val="00E1300A"/>
    <w:rsid w:val="00E13927"/>
    <w:rsid w:val="00E13B3A"/>
    <w:rsid w:val="00E13BDE"/>
    <w:rsid w:val="00E13E6A"/>
    <w:rsid w:val="00E14069"/>
    <w:rsid w:val="00E14195"/>
    <w:rsid w:val="00E145B3"/>
    <w:rsid w:val="00E14907"/>
    <w:rsid w:val="00E14BDF"/>
    <w:rsid w:val="00E1502E"/>
    <w:rsid w:val="00E1504D"/>
    <w:rsid w:val="00E155BF"/>
    <w:rsid w:val="00E155F1"/>
    <w:rsid w:val="00E15958"/>
    <w:rsid w:val="00E1598A"/>
    <w:rsid w:val="00E15AD6"/>
    <w:rsid w:val="00E15B76"/>
    <w:rsid w:val="00E15C4A"/>
    <w:rsid w:val="00E15C8D"/>
    <w:rsid w:val="00E15E84"/>
    <w:rsid w:val="00E15EAF"/>
    <w:rsid w:val="00E16005"/>
    <w:rsid w:val="00E16112"/>
    <w:rsid w:val="00E16242"/>
    <w:rsid w:val="00E16303"/>
    <w:rsid w:val="00E16A98"/>
    <w:rsid w:val="00E17604"/>
    <w:rsid w:val="00E2006A"/>
    <w:rsid w:val="00E202EF"/>
    <w:rsid w:val="00E2055C"/>
    <w:rsid w:val="00E2067E"/>
    <w:rsid w:val="00E20754"/>
    <w:rsid w:val="00E20A56"/>
    <w:rsid w:val="00E20B7C"/>
    <w:rsid w:val="00E20D8A"/>
    <w:rsid w:val="00E20E68"/>
    <w:rsid w:val="00E20F11"/>
    <w:rsid w:val="00E214E0"/>
    <w:rsid w:val="00E2156E"/>
    <w:rsid w:val="00E21684"/>
    <w:rsid w:val="00E2173E"/>
    <w:rsid w:val="00E21752"/>
    <w:rsid w:val="00E21E3A"/>
    <w:rsid w:val="00E21E72"/>
    <w:rsid w:val="00E21FDC"/>
    <w:rsid w:val="00E22057"/>
    <w:rsid w:val="00E225D8"/>
    <w:rsid w:val="00E22B8E"/>
    <w:rsid w:val="00E22D3A"/>
    <w:rsid w:val="00E22E3B"/>
    <w:rsid w:val="00E230CF"/>
    <w:rsid w:val="00E23110"/>
    <w:rsid w:val="00E231BB"/>
    <w:rsid w:val="00E2335C"/>
    <w:rsid w:val="00E23430"/>
    <w:rsid w:val="00E2355C"/>
    <w:rsid w:val="00E23815"/>
    <w:rsid w:val="00E238F1"/>
    <w:rsid w:val="00E23D67"/>
    <w:rsid w:val="00E2428D"/>
    <w:rsid w:val="00E24548"/>
    <w:rsid w:val="00E24628"/>
    <w:rsid w:val="00E246E6"/>
    <w:rsid w:val="00E24750"/>
    <w:rsid w:val="00E24E72"/>
    <w:rsid w:val="00E24F05"/>
    <w:rsid w:val="00E24F4F"/>
    <w:rsid w:val="00E2501C"/>
    <w:rsid w:val="00E2550D"/>
    <w:rsid w:val="00E257F4"/>
    <w:rsid w:val="00E25AF0"/>
    <w:rsid w:val="00E260D9"/>
    <w:rsid w:val="00E261BF"/>
    <w:rsid w:val="00E2627F"/>
    <w:rsid w:val="00E263DA"/>
    <w:rsid w:val="00E2662D"/>
    <w:rsid w:val="00E267DA"/>
    <w:rsid w:val="00E26B97"/>
    <w:rsid w:val="00E270C3"/>
    <w:rsid w:val="00E27117"/>
    <w:rsid w:val="00E27301"/>
    <w:rsid w:val="00E27556"/>
    <w:rsid w:val="00E27586"/>
    <w:rsid w:val="00E27639"/>
    <w:rsid w:val="00E277E0"/>
    <w:rsid w:val="00E2789F"/>
    <w:rsid w:val="00E27940"/>
    <w:rsid w:val="00E27B64"/>
    <w:rsid w:val="00E27D7F"/>
    <w:rsid w:val="00E305B6"/>
    <w:rsid w:val="00E30A32"/>
    <w:rsid w:val="00E30A64"/>
    <w:rsid w:val="00E30BEA"/>
    <w:rsid w:val="00E30F40"/>
    <w:rsid w:val="00E30F85"/>
    <w:rsid w:val="00E31183"/>
    <w:rsid w:val="00E31438"/>
    <w:rsid w:val="00E315AD"/>
    <w:rsid w:val="00E318C2"/>
    <w:rsid w:val="00E318C6"/>
    <w:rsid w:val="00E31923"/>
    <w:rsid w:val="00E31A9F"/>
    <w:rsid w:val="00E32359"/>
    <w:rsid w:val="00E32857"/>
    <w:rsid w:val="00E32A03"/>
    <w:rsid w:val="00E32DE0"/>
    <w:rsid w:val="00E32E52"/>
    <w:rsid w:val="00E32ECC"/>
    <w:rsid w:val="00E33222"/>
    <w:rsid w:val="00E3324E"/>
    <w:rsid w:val="00E3352D"/>
    <w:rsid w:val="00E33545"/>
    <w:rsid w:val="00E335E2"/>
    <w:rsid w:val="00E33671"/>
    <w:rsid w:val="00E33A29"/>
    <w:rsid w:val="00E33A80"/>
    <w:rsid w:val="00E33B78"/>
    <w:rsid w:val="00E33DC2"/>
    <w:rsid w:val="00E33DEE"/>
    <w:rsid w:val="00E33F8B"/>
    <w:rsid w:val="00E342A7"/>
    <w:rsid w:val="00E34441"/>
    <w:rsid w:val="00E34445"/>
    <w:rsid w:val="00E34761"/>
    <w:rsid w:val="00E349D3"/>
    <w:rsid w:val="00E34A19"/>
    <w:rsid w:val="00E34AAC"/>
    <w:rsid w:val="00E34D2E"/>
    <w:rsid w:val="00E34D76"/>
    <w:rsid w:val="00E34E20"/>
    <w:rsid w:val="00E353E2"/>
    <w:rsid w:val="00E358C0"/>
    <w:rsid w:val="00E3590B"/>
    <w:rsid w:val="00E365F5"/>
    <w:rsid w:val="00E36638"/>
    <w:rsid w:val="00E366BE"/>
    <w:rsid w:val="00E3677F"/>
    <w:rsid w:val="00E367C1"/>
    <w:rsid w:val="00E367D5"/>
    <w:rsid w:val="00E36979"/>
    <w:rsid w:val="00E36DFD"/>
    <w:rsid w:val="00E36FD7"/>
    <w:rsid w:val="00E36FD9"/>
    <w:rsid w:val="00E37044"/>
    <w:rsid w:val="00E37083"/>
    <w:rsid w:val="00E37385"/>
    <w:rsid w:val="00E373BD"/>
    <w:rsid w:val="00E37471"/>
    <w:rsid w:val="00E3752A"/>
    <w:rsid w:val="00E375F4"/>
    <w:rsid w:val="00E3786D"/>
    <w:rsid w:val="00E37E63"/>
    <w:rsid w:val="00E400DD"/>
    <w:rsid w:val="00E4043E"/>
    <w:rsid w:val="00E405CC"/>
    <w:rsid w:val="00E40A62"/>
    <w:rsid w:val="00E40C02"/>
    <w:rsid w:val="00E40CFA"/>
    <w:rsid w:val="00E40D16"/>
    <w:rsid w:val="00E4112F"/>
    <w:rsid w:val="00E41527"/>
    <w:rsid w:val="00E41819"/>
    <w:rsid w:val="00E41B18"/>
    <w:rsid w:val="00E41D63"/>
    <w:rsid w:val="00E41E89"/>
    <w:rsid w:val="00E42072"/>
    <w:rsid w:val="00E42172"/>
    <w:rsid w:val="00E421E8"/>
    <w:rsid w:val="00E424D4"/>
    <w:rsid w:val="00E4254B"/>
    <w:rsid w:val="00E426CC"/>
    <w:rsid w:val="00E42E62"/>
    <w:rsid w:val="00E43375"/>
    <w:rsid w:val="00E4352D"/>
    <w:rsid w:val="00E43B38"/>
    <w:rsid w:val="00E43B39"/>
    <w:rsid w:val="00E444A9"/>
    <w:rsid w:val="00E449FD"/>
    <w:rsid w:val="00E44D2F"/>
    <w:rsid w:val="00E44E01"/>
    <w:rsid w:val="00E44FD0"/>
    <w:rsid w:val="00E45558"/>
    <w:rsid w:val="00E4584C"/>
    <w:rsid w:val="00E45CCE"/>
    <w:rsid w:val="00E45E59"/>
    <w:rsid w:val="00E45EBC"/>
    <w:rsid w:val="00E45FCB"/>
    <w:rsid w:val="00E46224"/>
    <w:rsid w:val="00E46565"/>
    <w:rsid w:val="00E469D7"/>
    <w:rsid w:val="00E46A5D"/>
    <w:rsid w:val="00E46A8E"/>
    <w:rsid w:val="00E4719D"/>
    <w:rsid w:val="00E47217"/>
    <w:rsid w:val="00E47232"/>
    <w:rsid w:val="00E472CA"/>
    <w:rsid w:val="00E47383"/>
    <w:rsid w:val="00E473F9"/>
    <w:rsid w:val="00E4775C"/>
    <w:rsid w:val="00E5025C"/>
    <w:rsid w:val="00E50268"/>
    <w:rsid w:val="00E5042C"/>
    <w:rsid w:val="00E508BB"/>
    <w:rsid w:val="00E509A1"/>
    <w:rsid w:val="00E50FDB"/>
    <w:rsid w:val="00E511A6"/>
    <w:rsid w:val="00E51341"/>
    <w:rsid w:val="00E51404"/>
    <w:rsid w:val="00E516D2"/>
    <w:rsid w:val="00E51BDA"/>
    <w:rsid w:val="00E51DD7"/>
    <w:rsid w:val="00E5282D"/>
    <w:rsid w:val="00E5285D"/>
    <w:rsid w:val="00E52D27"/>
    <w:rsid w:val="00E53133"/>
    <w:rsid w:val="00E53263"/>
    <w:rsid w:val="00E5340B"/>
    <w:rsid w:val="00E53416"/>
    <w:rsid w:val="00E53728"/>
    <w:rsid w:val="00E5389D"/>
    <w:rsid w:val="00E53D9A"/>
    <w:rsid w:val="00E5400A"/>
    <w:rsid w:val="00E542BC"/>
    <w:rsid w:val="00E54551"/>
    <w:rsid w:val="00E546A2"/>
    <w:rsid w:val="00E546B1"/>
    <w:rsid w:val="00E54AF5"/>
    <w:rsid w:val="00E54CDC"/>
    <w:rsid w:val="00E54FAB"/>
    <w:rsid w:val="00E54FBB"/>
    <w:rsid w:val="00E55750"/>
    <w:rsid w:val="00E558DC"/>
    <w:rsid w:val="00E55AEA"/>
    <w:rsid w:val="00E5631E"/>
    <w:rsid w:val="00E5670A"/>
    <w:rsid w:val="00E569E1"/>
    <w:rsid w:val="00E56E6F"/>
    <w:rsid w:val="00E56E99"/>
    <w:rsid w:val="00E56F6C"/>
    <w:rsid w:val="00E56FCC"/>
    <w:rsid w:val="00E57605"/>
    <w:rsid w:val="00E57890"/>
    <w:rsid w:val="00E57BBE"/>
    <w:rsid w:val="00E57DEB"/>
    <w:rsid w:val="00E57E26"/>
    <w:rsid w:val="00E600C8"/>
    <w:rsid w:val="00E60107"/>
    <w:rsid w:val="00E60149"/>
    <w:rsid w:val="00E6043E"/>
    <w:rsid w:val="00E608B1"/>
    <w:rsid w:val="00E6093B"/>
    <w:rsid w:val="00E60A38"/>
    <w:rsid w:val="00E60A67"/>
    <w:rsid w:val="00E60AB8"/>
    <w:rsid w:val="00E60C24"/>
    <w:rsid w:val="00E610C4"/>
    <w:rsid w:val="00E6143C"/>
    <w:rsid w:val="00E615B2"/>
    <w:rsid w:val="00E6164A"/>
    <w:rsid w:val="00E617C0"/>
    <w:rsid w:val="00E61EBD"/>
    <w:rsid w:val="00E626DA"/>
    <w:rsid w:val="00E6300E"/>
    <w:rsid w:val="00E63136"/>
    <w:rsid w:val="00E6317A"/>
    <w:rsid w:val="00E6342C"/>
    <w:rsid w:val="00E63645"/>
    <w:rsid w:val="00E63B6A"/>
    <w:rsid w:val="00E63B74"/>
    <w:rsid w:val="00E63FA2"/>
    <w:rsid w:val="00E64023"/>
    <w:rsid w:val="00E649A6"/>
    <w:rsid w:val="00E64EB8"/>
    <w:rsid w:val="00E64EEE"/>
    <w:rsid w:val="00E64F0F"/>
    <w:rsid w:val="00E65144"/>
    <w:rsid w:val="00E656AF"/>
    <w:rsid w:val="00E65B47"/>
    <w:rsid w:val="00E65BD1"/>
    <w:rsid w:val="00E65D2F"/>
    <w:rsid w:val="00E65DB5"/>
    <w:rsid w:val="00E65E41"/>
    <w:rsid w:val="00E6662A"/>
    <w:rsid w:val="00E66637"/>
    <w:rsid w:val="00E66A2A"/>
    <w:rsid w:val="00E66D09"/>
    <w:rsid w:val="00E66D7C"/>
    <w:rsid w:val="00E66FFA"/>
    <w:rsid w:val="00E6714A"/>
    <w:rsid w:val="00E67236"/>
    <w:rsid w:val="00E67521"/>
    <w:rsid w:val="00E675B9"/>
    <w:rsid w:val="00E67631"/>
    <w:rsid w:val="00E6767A"/>
    <w:rsid w:val="00E67FDC"/>
    <w:rsid w:val="00E700A0"/>
    <w:rsid w:val="00E70217"/>
    <w:rsid w:val="00E70231"/>
    <w:rsid w:val="00E7035F"/>
    <w:rsid w:val="00E70434"/>
    <w:rsid w:val="00E7046E"/>
    <w:rsid w:val="00E704EB"/>
    <w:rsid w:val="00E70730"/>
    <w:rsid w:val="00E70757"/>
    <w:rsid w:val="00E70911"/>
    <w:rsid w:val="00E70B83"/>
    <w:rsid w:val="00E70B9D"/>
    <w:rsid w:val="00E70CA6"/>
    <w:rsid w:val="00E70FEE"/>
    <w:rsid w:val="00E71125"/>
    <w:rsid w:val="00E7116B"/>
    <w:rsid w:val="00E71B36"/>
    <w:rsid w:val="00E71CB1"/>
    <w:rsid w:val="00E71D3D"/>
    <w:rsid w:val="00E728B5"/>
    <w:rsid w:val="00E72A74"/>
    <w:rsid w:val="00E72B9A"/>
    <w:rsid w:val="00E72CC8"/>
    <w:rsid w:val="00E72E80"/>
    <w:rsid w:val="00E72E90"/>
    <w:rsid w:val="00E73186"/>
    <w:rsid w:val="00E7333C"/>
    <w:rsid w:val="00E73BE3"/>
    <w:rsid w:val="00E74075"/>
    <w:rsid w:val="00E74275"/>
    <w:rsid w:val="00E742C2"/>
    <w:rsid w:val="00E74443"/>
    <w:rsid w:val="00E74AE1"/>
    <w:rsid w:val="00E74AE8"/>
    <w:rsid w:val="00E74AF4"/>
    <w:rsid w:val="00E74D62"/>
    <w:rsid w:val="00E74EA6"/>
    <w:rsid w:val="00E74EBD"/>
    <w:rsid w:val="00E750A2"/>
    <w:rsid w:val="00E750CC"/>
    <w:rsid w:val="00E75132"/>
    <w:rsid w:val="00E7524B"/>
    <w:rsid w:val="00E754EC"/>
    <w:rsid w:val="00E75C64"/>
    <w:rsid w:val="00E75CE0"/>
    <w:rsid w:val="00E75F65"/>
    <w:rsid w:val="00E765BF"/>
    <w:rsid w:val="00E7683E"/>
    <w:rsid w:val="00E76B74"/>
    <w:rsid w:val="00E7734B"/>
    <w:rsid w:val="00E7746F"/>
    <w:rsid w:val="00E7795A"/>
    <w:rsid w:val="00E77C23"/>
    <w:rsid w:val="00E80999"/>
    <w:rsid w:val="00E80A89"/>
    <w:rsid w:val="00E80BEA"/>
    <w:rsid w:val="00E80FBA"/>
    <w:rsid w:val="00E81059"/>
    <w:rsid w:val="00E8120E"/>
    <w:rsid w:val="00E812E2"/>
    <w:rsid w:val="00E812FB"/>
    <w:rsid w:val="00E813B2"/>
    <w:rsid w:val="00E81958"/>
    <w:rsid w:val="00E81BBF"/>
    <w:rsid w:val="00E82069"/>
    <w:rsid w:val="00E82555"/>
    <w:rsid w:val="00E8265D"/>
    <w:rsid w:val="00E82B84"/>
    <w:rsid w:val="00E82B8C"/>
    <w:rsid w:val="00E82BA7"/>
    <w:rsid w:val="00E82D78"/>
    <w:rsid w:val="00E82E4A"/>
    <w:rsid w:val="00E8381B"/>
    <w:rsid w:val="00E838C7"/>
    <w:rsid w:val="00E83A13"/>
    <w:rsid w:val="00E83BDE"/>
    <w:rsid w:val="00E83C47"/>
    <w:rsid w:val="00E83C49"/>
    <w:rsid w:val="00E83CE2"/>
    <w:rsid w:val="00E8475F"/>
    <w:rsid w:val="00E84DDA"/>
    <w:rsid w:val="00E857CF"/>
    <w:rsid w:val="00E85B87"/>
    <w:rsid w:val="00E861D0"/>
    <w:rsid w:val="00E86217"/>
    <w:rsid w:val="00E86A2B"/>
    <w:rsid w:val="00E86A72"/>
    <w:rsid w:val="00E86A87"/>
    <w:rsid w:val="00E86D21"/>
    <w:rsid w:val="00E86D3E"/>
    <w:rsid w:val="00E86E8F"/>
    <w:rsid w:val="00E87535"/>
    <w:rsid w:val="00E875FF"/>
    <w:rsid w:val="00E8760D"/>
    <w:rsid w:val="00E87795"/>
    <w:rsid w:val="00E87AD6"/>
    <w:rsid w:val="00E87C3C"/>
    <w:rsid w:val="00E900EA"/>
    <w:rsid w:val="00E902BE"/>
    <w:rsid w:val="00E902E9"/>
    <w:rsid w:val="00E9066F"/>
    <w:rsid w:val="00E906B3"/>
    <w:rsid w:val="00E909D6"/>
    <w:rsid w:val="00E90B82"/>
    <w:rsid w:val="00E90CF4"/>
    <w:rsid w:val="00E90E6C"/>
    <w:rsid w:val="00E90E9E"/>
    <w:rsid w:val="00E912D4"/>
    <w:rsid w:val="00E912F7"/>
    <w:rsid w:val="00E91A9C"/>
    <w:rsid w:val="00E91FDA"/>
    <w:rsid w:val="00E92261"/>
    <w:rsid w:val="00E92CE4"/>
    <w:rsid w:val="00E92EB4"/>
    <w:rsid w:val="00E931AC"/>
    <w:rsid w:val="00E937A7"/>
    <w:rsid w:val="00E937E9"/>
    <w:rsid w:val="00E93A34"/>
    <w:rsid w:val="00E93BDA"/>
    <w:rsid w:val="00E94058"/>
    <w:rsid w:val="00E94118"/>
    <w:rsid w:val="00E943D7"/>
    <w:rsid w:val="00E943E2"/>
    <w:rsid w:val="00E94432"/>
    <w:rsid w:val="00E949CA"/>
    <w:rsid w:val="00E94C82"/>
    <w:rsid w:val="00E94D96"/>
    <w:rsid w:val="00E94DD9"/>
    <w:rsid w:val="00E94FDB"/>
    <w:rsid w:val="00E9526F"/>
    <w:rsid w:val="00E9557B"/>
    <w:rsid w:val="00E9562B"/>
    <w:rsid w:val="00E95A8E"/>
    <w:rsid w:val="00E95BC7"/>
    <w:rsid w:val="00E95CD2"/>
    <w:rsid w:val="00E96167"/>
    <w:rsid w:val="00E9639A"/>
    <w:rsid w:val="00E9650A"/>
    <w:rsid w:val="00E965A2"/>
    <w:rsid w:val="00E96675"/>
    <w:rsid w:val="00E967E2"/>
    <w:rsid w:val="00E96958"/>
    <w:rsid w:val="00E96E0E"/>
    <w:rsid w:val="00E97088"/>
    <w:rsid w:val="00E971EE"/>
    <w:rsid w:val="00E97319"/>
    <w:rsid w:val="00E97532"/>
    <w:rsid w:val="00E97687"/>
    <w:rsid w:val="00E97807"/>
    <w:rsid w:val="00E97898"/>
    <w:rsid w:val="00E978A6"/>
    <w:rsid w:val="00E97CAA"/>
    <w:rsid w:val="00E97D6D"/>
    <w:rsid w:val="00EA04CE"/>
    <w:rsid w:val="00EA060F"/>
    <w:rsid w:val="00EA0944"/>
    <w:rsid w:val="00EA0A4D"/>
    <w:rsid w:val="00EA0AAC"/>
    <w:rsid w:val="00EA0BB0"/>
    <w:rsid w:val="00EA0C6B"/>
    <w:rsid w:val="00EA0CE5"/>
    <w:rsid w:val="00EA11A3"/>
    <w:rsid w:val="00EA1222"/>
    <w:rsid w:val="00EA136D"/>
    <w:rsid w:val="00EA13B0"/>
    <w:rsid w:val="00EA1CDB"/>
    <w:rsid w:val="00EA1CE4"/>
    <w:rsid w:val="00EA1D2B"/>
    <w:rsid w:val="00EA201C"/>
    <w:rsid w:val="00EA202F"/>
    <w:rsid w:val="00EA2036"/>
    <w:rsid w:val="00EA20E6"/>
    <w:rsid w:val="00EA28A7"/>
    <w:rsid w:val="00EA2906"/>
    <w:rsid w:val="00EA2B59"/>
    <w:rsid w:val="00EA2C26"/>
    <w:rsid w:val="00EA30E5"/>
    <w:rsid w:val="00EA31E4"/>
    <w:rsid w:val="00EA389A"/>
    <w:rsid w:val="00EA3B95"/>
    <w:rsid w:val="00EA428E"/>
    <w:rsid w:val="00EA4909"/>
    <w:rsid w:val="00EA4A3A"/>
    <w:rsid w:val="00EA4EFD"/>
    <w:rsid w:val="00EA5271"/>
    <w:rsid w:val="00EA527F"/>
    <w:rsid w:val="00EA5351"/>
    <w:rsid w:val="00EA54CA"/>
    <w:rsid w:val="00EA56D4"/>
    <w:rsid w:val="00EA5D95"/>
    <w:rsid w:val="00EA5DE6"/>
    <w:rsid w:val="00EA6052"/>
    <w:rsid w:val="00EA6209"/>
    <w:rsid w:val="00EA62F0"/>
    <w:rsid w:val="00EA692C"/>
    <w:rsid w:val="00EA6BB6"/>
    <w:rsid w:val="00EA6EAE"/>
    <w:rsid w:val="00EA6F75"/>
    <w:rsid w:val="00EA736D"/>
    <w:rsid w:val="00EA74AC"/>
    <w:rsid w:val="00EA786A"/>
    <w:rsid w:val="00EA798F"/>
    <w:rsid w:val="00EA7A5F"/>
    <w:rsid w:val="00EA7D36"/>
    <w:rsid w:val="00EA7D38"/>
    <w:rsid w:val="00EB0641"/>
    <w:rsid w:val="00EB066E"/>
    <w:rsid w:val="00EB07C9"/>
    <w:rsid w:val="00EB0BDA"/>
    <w:rsid w:val="00EB0C85"/>
    <w:rsid w:val="00EB0F27"/>
    <w:rsid w:val="00EB0F36"/>
    <w:rsid w:val="00EB0FC0"/>
    <w:rsid w:val="00EB1063"/>
    <w:rsid w:val="00EB12F1"/>
    <w:rsid w:val="00EB17CD"/>
    <w:rsid w:val="00EB19DE"/>
    <w:rsid w:val="00EB1BA9"/>
    <w:rsid w:val="00EB1D33"/>
    <w:rsid w:val="00EB1ECD"/>
    <w:rsid w:val="00EB2003"/>
    <w:rsid w:val="00EB22B8"/>
    <w:rsid w:val="00EB2374"/>
    <w:rsid w:val="00EB23C6"/>
    <w:rsid w:val="00EB25F2"/>
    <w:rsid w:val="00EB29C2"/>
    <w:rsid w:val="00EB2A4A"/>
    <w:rsid w:val="00EB2C7C"/>
    <w:rsid w:val="00EB2CA3"/>
    <w:rsid w:val="00EB2E99"/>
    <w:rsid w:val="00EB320D"/>
    <w:rsid w:val="00EB330A"/>
    <w:rsid w:val="00EB361C"/>
    <w:rsid w:val="00EB36A3"/>
    <w:rsid w:val="00EB392C"/>
    <w:rsid w:val="00EB3F87"/>
    <w:rsid w:val="00EB4355"/>
    <w:rsid w:val="00EB452A"/>
    <w:rsid w:val="00EB4865"/>
    <w:rsid w:val="00EB4927"/>
    <w:rsid w:val="00EB4950"/>
    <w:rsid w:val="00EB4CAE"/>
    <w:rsid w:val="00EB4E46"/>
    <w:rsid w:val="00EB519B"/>
    <w:rsid w:val="00EB5D1C"/>
    <w:rsid w:val="00EB5D3D"/>
    <w:rsid w:val="00EB5FCE"/>
    <w:rsid w:val="00EB65D9"/>
    <w:rsid w:val="00EB66E0"/>
    <w:rsid w:val="00EB67AA"/>
    <w:rsid w:val="00EB6C67"/>
    <w:rsid w:val="00EB6D7A"/>
    <w:rsid w:val="00EB6DE7"/>
    <w:rsid w:val="00EB6E56"/>
    <w:rsid w:val="00EB70B3"/>
    <w:rsid w:val="00EB70E4"/>
    <w:rsid w:val="00EB7409"/>
    <w:rsid w:val="00EB740E"/>
    <w:rsid w:val="00EB746F"/>
    <w:rsid w:val="00EB77D2"/>
    <w:rsid w:val="00EB79A6"/>
    <w:rsid w:val="00EC0903"/>
    <w:rsid w:val="00EC0C29"/>
    <w:rsid w:val="00EC0D8A"/>
    <w:rsid w:val="00EC1007"/>
    <w:rsid w:val="00EC15C9"/>
    <w:rsid w:val="00EC1690"/>
    <w:rsid w:val="00EC16EB"/>
    <w:rsid w:val="00EC17BE"/>
    <w:rsid w:val="00EC1A03"/>
    <w:rsid w:val="00EC1B1C"/>
    <w:rsid w:val="00EC206E"/>
    <w:rsid w:val="00EC237F"/>
    <w:rsid w:val="00EC262B"/>
    <w:rsid w:val="00EC266B"/>
    <w:rsid w:val="00EC26E6"/>
    <w:rsid w:val="00EC2916"/>
    <w:rsid w:val="00EC29ED"/>
    <w:rsid w:val="00EC2AD0"/>
    <w:rsid w:val="00EC2CD7"/>
    <w:rsid w:val="00EC2FB6"/>
    <w:rsid w:val="00EC3199"/>
    <w:rsid w:val="00EC3472"/>
    <w:rsid w:val="00EC37A3"/>
    <w:rsid w:val="00EC3874"/>
    <w:rsid w:val="00EC38B1"/>
    <w:rsid w:val="00EC3903"/>
    <w:rsid w:val="00EC39DA"/>
    <w:rsid w:val="00EC3A9E"/>
    <w:rsid w:val="00EC3EC7"/>
    <w:rsid w:val="00EC3FB3"/>
    <w:rsid w:val="00EC4147"/>
    <w:rsid w:val="00EC4486"/>
    <w:rsid w:val="00EC47FD"/>
    <w:rsid w:val="00EC4844"/>
    <w:rsid w:val="00EC4BE1"/>
    <w:rsid w:val="00EC4D01"/>
    <w:rsid w:val="00EC5069"/>
    <w:rsid w:val="00EC51A8"/>
    <w:rsid w:val="00EC52DB"/>
    <w:rsid w:val="00EC53F6"/>
    <w:rsid w:val="00EC54D8"/>
    <w:rsid w:val="00EC5753"/>
    <w:rsid w:val="00EC575D"/>
    <w:rsid w:val="00EC58CF"/>
    <w:rsid w:val="00EC5B7D"/>
    <w:rsid w:val="00EC5F49"/>
    <w:rsid w:val="00EC665F"/>
    <w:rsid w:val="00EC6AF5"/>
    <w:rsid w:val="00EC7201"/>
    <w:rsid w:val="00EC763B"/>
    <w:rsid w:val="00EC7C72"/>
    <w:rsid w:val="00EC7E83"/>
    <w:rsid w:val="00EC7F00"/>
    <w:rsid w:val="00ED0132"/>
    <w:rsid w:val="00ED0541"/>
    <w:rsid w:val="00ED0D67"/>
    <w:rsid w:val="00ED1040"/>
    <w:rsid w:val="00ED118F"/>
    <w:rsid w:val="00ED1358"/>
    <w:rsid w:val="00ED15C3"/>
    <w:rsid w:val="00ED1621"/>
    <w:rsid w:val="00ED1782"/>
    <w:rsid w:val="00ED19DA"/>
    <w:rsid w:val="00ED1BCE"/>
    <w:rsid w:val="00ED1D03"/>
    <w:rsid w:val="00ED205E"/>
    <w:rsid w:val="00ED208D"/>
    <w:rsid w:val="00ED22CC"/>
    <w:rsid w:val="00ED24C2"/>
    <w:rsid w:val="00ED255E"/>
    <w:rsid w:val="00ED25E2"/>
    <w:rsid w:val="00ED27E5"/>
    <w:rsid w:val="00ED288A"/>
    <w:rsid w:val="00ED292C"/>
    <w:rsid w:val="00ED2AAB"/>
    <w:rsid w:val="00ED3017"/>
    <w:rsid w:val="00ED31AF"/>
    <w:rsid w:val="00ED33AD"/>
    <w:rsid w:val="00ED363D"/>
    <w:rsid w:val="00ED3793"/>
    <w:rsid w:val="00ED3804"/>
    <w:rsid w:val="00ED4133"/>
    <w:rsid w:val="00ED42CE"/>
    <w:rsid w:val="00ED4471"/>
    <w:rsid w:val="00ED4A64"/>
    <w:rsid w:val="00ED5105"/>
    <w:rsid w:val="00ED54A9"/>
    <w:rsid w:val="00ED5811"/>
    <w:rsid w:val="00ED6012"/>
    <w:rsid w:val="00ED619C"/>
    <w:rsid w:val="00ED67A0"/>
    <w:rsid w:val="00ED68CF"/>
    <w:rsid w:val="00ED6BBF"/>
    <w:rsid w:val="00ED6CC0"/>
    <w:rsid w:val="00ED6CF2"/>
    <w:rsid w:val="00ED6E64"/>
    <w:rsid w:val="00ED74BE"/>
    <w:rsid w:val="00ED77AD"/>
    <w:rsid w:val="00ED7FE5"/>
    <w:rsid w:val="00EE0251"/>
    <w:rsid w:val="00EE0778"/>
    <w:rsid w:val="00EE0970"/>
    <w:rsid w:val="00EE0C4A"/>
    <w:rsid w:val="00EE1062"/>
    <w:rsid w:val="00EE1120"/>
    <w:rsid w:val="00EE15DA"/>
    <w:rsid w:val="00EE1673"/>
    <w:rsid w:val="00EE1AAB"/>
    <w:rsid w:val="00EE1E00"/>
    <w:rsid w:val="00EE1E05"/>
    <w:rsid w:val="00EE217A"/>
    <w:rsid w:val="00EE248E"/>
    <w:rsid w:val="00EE26B8"/>
    <w:rsid w:val="00EE2A46"/>
    <w:rsid w:val="00EE2A67"/>
    <w:rsid w:val="00EE2C6A"/>
    <w:rsid w:val="00EE2CA1"/>
    <w:rsid w:val="00EE2EE4"/>
    <w:rsid w:val="00EE31DA"/>
    <w:rsid w:val="00EE3263"/>
    <w:rsid w:val="00EE38D8"/>
    <w:rsid w:val="00EE3900"/>
    <w:rsid w:val="00EE3A82"/>
    <w:rsid w:val="00EE3D81"/>
    <w:rsid w:val="00EE3D8D"/>
    <w:rsid w:val="00EE403C"/>
    <w:rsid w:val="00EE4045"/>
    <w:rsid w:val="00EE447D"/>
    <w:rsid w:val="00EE463E"/>
    <w:rsid w:val="00EE471D"/>
    <w:rsid w:val="00EE472D"/>
    <w:rsid w:val="00EE4A55"/>
    <w:rsid w:val="00EE4AE3"/>
    <w:rsid w:val="00EE502E"/>
    <w:rsid w:val="00EE51DC"/>
    <w:rsid w:val="00EE53B4"/>
    <w:rsid w:val="00EE541C"/>
    <w:rsid w:val="00EE5626"/>
    <w:rsid w:val="00EE5650"/>
    <w:rsid w:val="00EE58F2"/>
    <w:rsid w:val="00EE59F5"/>
    <w:rsid w:val="00EE5B32"/>
    <w:rsid w:val="00EE5EA8"/>
    <w:rsid w:val="00EE5F3D"/>
    <w:rsid w:val="00EE6250"/>
    <w:rsid w:val="00EE639C"/>
    <w:rsid w:val="00EE680D"/>
    <w:rsid w:val="00EE6BE4"/>
    <w:rsid w:val="00EE6C37"/>
    <w:rsid w:val="00EE6CD0"/>
    <w:rsid w:val="00EE7149"/>
    <w:rsid w:val="00EE7299"/>
    <w:rsid w:val="00EE7945"/>
    <w:rsid w:val="00EE79E8"/>
    <w:rsid w:val="00EE7A83"/>
    <w:rsid w:val="00EE7ACC"/>
    <w:rsid w:val="00EE7AF0"/>
    <w:rsid w:val="00EE7C78"/>
    <w:rsid w:val="00EF0088"/>
    <w:rsid w:val="00EF0129"/>
    <w:rsid w:val="00EF03EB"/>
    <w:rsid w:val="00EF064C"/>
    <w:rsid w:val="00EF0745"/>
    <w:rsid w:val="00EF113C"/>
    <w:rsid w:val="00EF1283"/>
    <w:rsid w:val="00EF1547"/>
    <w:rsid w:val="00EF1694"/>
    <w:rsid w:val="00EF184C"/>
    <w:rsid w:val="00EF1E7D"/>
    <w:rsid w:val="00EF2056"/>
    <w:rsid w:val="00EF2576"/>
    <w:rsid w:val="00EF287F"/>
    <w:rsid w:val="00EF29BA"/>
    <w:rsid w:val="00EF29CC"/>
    <w:rsid w:val="00EF2A35"/>
    <w:rsid w:val="00EF2CBC"/>
    <w:rsid w:val="00EF2ECD"/>
    <w:rsid w:val="00EF2F3F"/>
    <w:rsid w:val="00EF312F"/>
    <w:rsid w:val="00EF3BC8"/>
    <w:rsid w:val="00EF4225"/>
    <w:rsid w:val="00EF4231"/>
    <w:rsid w:val="00EF4605"/>
    <w:rsid w:val="00EF4A2D"/>
    <w:rsid w:val="00EF4BFE"/>
    <w:rsid w:val="00EF4DA7"/>
    <w:rsid w:val="00EF4E7D"/>
    <w:rsid w:val="00EF4FA8"/>
    <w:rsid w:val="00EF51C4"/>
    <w:rsid w:val="00EF5B3D"/>
    <w:rsid w:val="00EF5C9E"/>
    <w:rsid w:val="00EF5CBC"/>
    <w:rsid w:val="00EF6049"/>
    <w:rsid w:val="00EF6247"/>
    <w:rsid w:val="00EF6607"/>
    <w:rsid w:val="00EF6794"/>
    <w:rsid w:val="00EF75A0"/>
    <w:rsid w:val="00EF795A"/>
    <w:rsid w:val="00EF7B0C"/>
    <w:rsid w:val="00EF7B2E"/>
    <w:rsid w:val="00EF7E60"/>
    <w:rsid w:val="00F000D2"/>
    <w:rsid w:val="00F0010F"/>
    <w:rsid w:val="00F0022D"/>
    <w:rsid w:val="00F00643"/>
    <w:rsid w:val="00F006DC"/>
    <w:rsid w:val="00F0083A"/>
    <w:rsid w:val="00F0090F"/>
    <w:rsid w:val="00F00976"/>
    <w:rsid w:val="00F00AB3"/>
    <w:rsid w:val="00F00BED"/>
    <w:rsid w:val="00F00E32"/>
    <w:rsid w:val="00F00EA6"/>
    <w:rsid w:val="00F01461"/>
    <w:rsid w:val="00F0152F"/>
    <w:rsid w:val="00F01665"/>
    <w:rsid w:val="00F0182C"/>
    <w:rsid w:val="00F018E5"/>
    <w:rsid w:val="00F01909"/>
    <w:rsid w:val="00F020F1"/>
    <w:rsid w:val="00F026B2"/>
    <w:rsid w:val="00F0319B"/>
    <w:rsid w:val="00F0333D"/>
    <w:rsid w:val="00F0339C"/>
    <w:rsid w:val="00F03426"/>
    <w:rsid w:val="00F03434"/>
    <w:rsid w:val="00F03791"/>
    <w:rsid w:val="00F037F7"/>
    <w:rsid w:val="00F03AAB"/>
    <w:rsid w:val="00F03B50"/>
    <w:rsid w:val="00F03C5E"/>
    <w:rsid w:val="00F03DB0"/>
    <w:rsid w:val="00F040E7"/>
    <w:rsid w:val="00F0457C"/>
    <w:rsid w:val="00F04878"/>
    <w:rsid w:val="00F04963"/>
    <w:rsid w:val="00F05200"/>
    <w:rsid w:val="00F053E2"/>
    <w:rsid w:val="00F05E5D"/>
    <w:rsid w:val="00F0614C"/>
    <w:rsid w:val="00F061F4"/>
    <w:rsid w:val="00F062D3"/>
    <w:rsid w:val="00F063D8"/>
    <w:rsid w:val="00F066DB"/>
    <w:rsid w:val="00F0677E"/>
    <w:rsid w:val="00F06862"/>
    <w:rsid w:val="00F06A0A"/>
    <w:rsid w:val="00F06B24"/>
    <w:rsid w:val="00F0727B"/>
    <w:rsid w:val="00F073C4"/>
    <w:rsid w:val="00F0774D"/>
    <w:rsid w:val="00F07BB9"/>
    <w:rsid w:val="00F07D89"/>
    <w:rsid w:val="00F07ECA"/>
    <w:rsid w:val="00F07FD8"/>
    <w:rsid w:val="00F102AB"/>
    <w:rsid w:val="00F1032E"/>
    <w:rsid w:val="00F1050B"/>
    <w:rsid w:val="00F10580"/>
    <w:rsid w:val="00F111C8"/>
    <w:rsid w:val="00F11358"/>
    <w:rsid w:val="00F113D3"/>
    <w:rsid w:val="00F1147B"/>
    <w:rsid w:val="00F116CB"/>
    <w:rsid w:val="00F119D3"/>
    <w:rsid w:val="00F11D08"/>
    <w:rsid w:val="00F11DCB"/>
    <w:rsid w:val="00F11DE5"/>
    <w:rsid w:val="00F11E6C"/>
    <w:rsid w:val="00F121BF"/>
    <w:rsid w:val="00F12AE4"/>
    <w:rsid w:val="00F12C56"/>
    <w:rsid w:val="00F1359C"/>
    <w:rsid w:val="00F1395E"/>
    <w:rsid w:val="00F13B9E"/>
    <w:rsid w:val="00F13BB3"/>
    <w:rsid w:val="00F13E1C"/>
    <w:rsid w:val="00F1435E"/>
    <w:rsid w:val="00F1463A"/>
    <w:rsid w:val="00F14919"/>
    <w:rsid w:val="00F149F3"/>
    <w:rsid w:val="00F14AAD"/>
    <w:rsid w:val="00F14BA4"/>
    <w:rsid w:val="00F14CB9"/>
    <w:rsid w:val="00F14E5E"/>
    <w:rsid w:val="00F14F1C"/>
    <w:rsid w:val="00F14FB7"/>
    <w:rsid w:val="00F151E1"/>
    <w:rsid w:val="00F151F9"/>
    <w:rsid w:val="00F15399"/>
    <w:rsid w:val="00F159B4"/>
    <w:rsid w:val="00F15AA0"/>
    <w:rsid w:val="00F15E45"/>
    <w:rsid w:val="00F160F9"/>
    <w:rsid w:val="00F16140"/>
    <w:rsid w:val="00F1642B"/>
    <w:rsid w:val="00F165A1"/>
    <w:rsid w:val="00F1664F"/>
    <w:rsid w:val="00F169A6"/>
    <w:rsid w:val="00F1709F"/>
    <w:rsid w:val="00F173F2"/>
    <w:rsid w:val="00F17496"/>
    <w:rsid w:val="00F175D1"/>
    <w:rsid w:val="00F176A6"/>
    <w:rsid w:val="00F1785E"/>
    <w:rsid w:val="00F179EE"/>
    <w:rsid w:val="00F2026A"/>
    <w:rsid w:val="00F2026D"/>
    <w:rsid w:val="00F2082A"/>
    <w:rsid w:val="00F208C9"/>
    <w:rsid w:val="00F20A20"/>
    <w:rsid w:val="00F20FBF"/>
    <w:rsid w:val="00F212A0"/>
    <w:rsid w:val="00F21754"/>
    <w:rsid w:val="00F21BF8"/>
    <w:rsid w:val="00F22538"/>
    <w:rsid w:val="00F22815"/>
    <w:rsid w:val="00F2286E"/>
    <w:rsid w:val="00F22AB1"/>
    <w:rsid w:val="00F22BAE"/>
    <w:rsid w:val="00F22E22"/>
    <w:rsid w:val="00F23201"/>
    <w:rsid w:val="00F23267"/>
    <w:rsid w:val="00F23405"/>
    <w:rsid w:val="00F23479"/>
    <w:rsid w:val="00F236CA"/>
    <w:rsid w:val="00F236E3"/>
    <w:rsid w:val="00F23709"/>
    <w:rsid w:val="00F2386B"/>
    <w:rsid w:val="00F23BFE"/>
    <w:rsid w:val="00F23CB9"/>
    <w:rsid w:val="00F23DC8"/>
    <w:rsid w:val="00F23FB9"/>
    <w:rsid w:val="00F2406C"/>
    <w:rsid w:val="00F24C81"/>
    <w:rsid w:val="00F24D42"/>
    <w:rsid w:val="00F24E92"/>
    <w:rsid w:val="00F2505C"/>
    <w:rsid w:val="00F25185"/>
    <w:rsid w:val="00F252AB"/>
    <w:rsid w:val="00F25441"/>
    <w:rsid w:val="00F25534"/>
    <w:rsid w:val="00F25648"/>
    <w:rsid w:val="00F25DB3"/>
    <w:rsid w:val="00F266D2"/>
    <w:rsid w:val="00F26763"/>
    <w:rsid w:val="00F26A1A"/>
    <w:rsid w:val="00F26B47"/>
    <w:rsid w:val="00F26FDB"/>
    <w:rsid w:val="00F27447"/>
    <w:rsid w:val="00F27856"/>
    <w:rsid w:val="00F279B3"/>
    <w:rsid w:val="00F27E16"/>
    <w:rsid w:val="00F27F11"/>
    <w:rsid w:val="00F30184"/>
    <w:rsid w:val="00F30604"/>
    <w:rsid w:val="00F3077E"/>
    <w:rsid w:val="00F30849"/>
    <w:rsid w:val="00F30897"/>
    <w:rsid w:val="00F30972"/>
    <w:rsid w:val="00F309D5"/>
    <w:rsid w:val="00F30FD2"/>
    <w:rsid w:val="00F31299"/>
    <w:rsid w:val="00F3146E"/>
    <w:rsid w:val="00F3152A"/>
    <w:rsid w:val="00F319E6"/>
    <w:rsid w:val="00F31ACE"/>
    <w:rsid w:val="00F31B3E"/>
    <w:rsid w:val="00F31D60"/>
    <w:rsid w:val="00F31F2C"/>
    <w:rsid w:val="00F32029"/>
    <w:rsid w:val="00F3226A"/>
    <w:rsid w:val="00F3235B"/>
    <w:rsid w:val="00F324F5"/>
    <w:rsid w:val="00F325CE"/>
    <w:rsid w:val="00F32634"/>
    <w:rsid w:val="00F328F8"/>
    <w:rsid w:val="00F32C54"/>
    <w:rsid w:val="00F335FC"/>
    <w:rsid w:val="00F33755"/>
    <w:rsid w:val="00F33C31"/>
    <w:rsid w:val="00F341DF"/>
    <w:rsid w:val="00F34A9D"/>
    <w:rsid w:val="00F34E43"/>
    <w:rsid w:val="00F355A1"/>
    <w:rsid w:val="00F355BB"/>
    <w:rsid w:val="00F35709"/>
    <w:rsid w:val="00F35B4F"/>
    <w:rsid w:val="00F35D27"/>
    <w:rsid w:val="00F35DA2"/>
    <w:rsid w:val="00F35E93"/>
    <w:rsid w:val="00F3604B"/>
    <w:rsid w:val="00F365FF"/>
    <w:rsid w:val="00F36609"/>
    <w:rsid w:val="00F366FC"/>
    <w:rsid w:val="00F36BCA"/>
    <w:rsid w:val="00F37012"/>
    <w:rsid w:val="00F372A6"/>
    <w:rsid w:val="00F3764A"/>
    <w:rsid w:val="00F40038"/>
    <w:rsid w:val="00F40172"/>
    <w:rsid w:val="00F408F6"/>
    <w:rsid w:val="00F40A5D"/>
    <w:rsid w:val="00F40C76"/>
    <w:rsid w:val="00F4126B"/>
    <w:rsid w:val="00F41394"/>
    <w:rsid w:val="00F413C0"/>
    <w:rsid w:val="00F414FE"/>
    <w:rsid w:val="00F41D4E"/>
    <w:rsid w:val="00F41FB9"/>
    <w:rsid w:val="00F4232E"/>
    <w:rsid w:val="00F424C7"/>
    <w:rsid w:val="00F42A76"/>
    <w:rsid w:val="00F42D00"/>
    <w:rsid w:val="00F4323B"/>
    <w:rsid w:val="00F43B7A"/>
    <w:rsid w:val="00F43D1F"/>
    <w:rsid w:val="00F43E48"/>
    <w:rsid w:val="00F43E8B"/>
    <w:rsid w:val="00F43ED0"/>
    <w:rsid w:val="00F4433B"/>
    <w:rsid w:val="00F444E2"/>
    <w:rsid w:val="00F44939"/>
    <w:rsid w:val="00F449C3"/>
    <w:rsid w:val="00F456CE"/>
    <w:rsid w:val="00F457B7"/>
    <w:rsid w:val="00F45C18"/>
    <w:rsid w:val="00F45EA1"/>
    <w:rsid w:val="00F46003"/>
    <w:rsid w:val="00F462BA"/>
    <w:rsid w:val="00F46821"/>
    <w:rsid w:val="00F469AF"/>
    <w:rsid w:val="00F46B21"/>
    <w:rsid w:val="00F46BC5"/>
    <w:rsid w:val="00F46BF8"/>
    <w:rsid w:val="00F46E8E"/>
    <w:rsid w:val="00F46ED6"/>
    <w:rsid w:val="00F46FAF"/>
    <w:rsid w:val="00F47247"/>
    <w:rsid w:val="00F47689"/>
    <w:rsid w:val="00F47A49"/>
    <w:rsid w:val="00F47B23"/>
    <w:rsid w:val="00F5002C"/>
    <w:rsid w:val="00F500B5"/>
    <w:rsid w:val="00F500FA"/>
    <w:rsid w:val="00F50127"/>
    <w:rsid w:val="00F501C7"/>
    <w:rsid w:val="00F502F7"/>
    <w:rsid w:val="00F502FC"/>
    <w:rsid w:val="00F503C2"/>
    <w:rsid w:val="00F506A3"/>
    <w:rsid w:val="00F50768"/>
    <w:rsid w:val="00F507AC"/>
    <w:rsid w:val="00F50B08"/>
    <w:rsid w:val="00F50E43"/>
    <w:rsid w:val="00F50F03"/>
    <w:rsid w:val="00F50FBD"/>
    <w:rsid w:val="00F5101B"/>
    <w:rsid w:val="00F511AC"/>
    <w:rsid w:val="00F51623"/>
    <w:rsid w:val="00F51690"/>
    <w:rsid w:val="00F51D33"/>
    <w:rsid w:val="00F51F3E"/>
    <w:rsid w:val="00F520D7"/>
    <w:rsid w:val="00F5250E"/>
    <w:rsid w:val="00F52A06"/>
    <w:rsid w:val="00F52E0B"/>
    <w:rsid w:val="00F530D3"/>
    <w:rsid w:val="00F5337A"/>
    <w:rsid w:val="00F5369B"/>
    <w:rsid w:val="00F53778"/>
    <w:rsid w:val="00F53792"/>
    <w:rsid w:val="00F539EB"/>
    <w:rsid w:val="00F53D5A"/>
    <w:rsid w:val="00F54633"/>
    <w:rsid w:val="00F546D8"/>
    <w:rsid w:val="00F54926"/>
    <w:rsid w:val="00F55025"/>
    <w:rsid w:val="00F554C9"/>
    <w:rsid w:val="00F55671"/>
    <w:rsid w:val="00F5569F"/>
    <w:rsid w:val="00F55A73"/>
    <w:rsid w:val="00F55B5F"/>
    <w:rsid w:val="00F55E38"/>
    <w:rsid w:val="00F55FC1"/>
    <w:rsid w:val="00F56749"/>
    <w:rsid w:val="00F56750"/>
    <w:rsid w:val="00F56D1F"/>
    <w:rsid w:val="00F56D59"/>
    <w:rsid w:val="00F56FD2"/>
    <w:rsid w:val="00F56FE1"/>
    <w:rsid w:val="00F570C1"/>
    <w:rsid w:val="00F57224"/>
    <w:rsid w:val="00F57484"/>
    <w:rsid w:val="00F574DF"/>
    <w:rsid w:val="00F57A68"/>
    <w:rsid w:val="00F57CDE"/>
    <w:rsid w:val="00F57D96"/>
    <w:rsid w:val="00F57DA8"/>
    <w:rsid w:val="00F60AEC"/>
    <w:rsid w:val="00F60BBA"/>
    <w:rsid w:val="00F60C9F"/>
    <w:rsid w:val="00F60CFF"/>
    <w:rsid w:val="00F60EC4"/>
    <w:rsid w:val="00F60F30"/>
    <w:rsid w:val="00F61142"/>
    <w:rsid w:val="00F61180"/>
    <w:rsid w:val="00F6119C"/>
    <w:rsid w:val="00F61A8E"/>
    <w:rsid w:val="00F61AD0"/>
    <w:rsid w:val="00F61CD0"/>
    <w:rsid w:val="00F61D3E"/>
    <w:rsid w:val="00F61E4A"/>
    <w:rsid w:val="00F61E54"/>
    <w:rsid w:val="00F61FC7"/>
    <w:rsid w:val="00F624FF"/>
    <w:rsid w:val="00F6277E"/>
    <w:rsid w:val="00F62804"/>
    <w:rsid w:val="00F62836"/>
    <w:rsid w:val="00F62992"/>
    <w:rsid w:val="00F62E2E"/>
    <w:rsid w:val="00F62FE1"/>
    <w:rsid w:val="00F63064"/>
    <w:rsid w:val="00F63458"/>
    <w:rsid w:val="00F634E7"/>
    <w:rsid w:val="00F6359F"/>
    <w:rsid w:val="00F635BE"/>
    <w:rsid w:val="00F635C3"/>
    <w:rsid w:val="00F63875"/>
    <w:rsid w:val="00F63963"/>
    <w:rsid w:val="00F639BC"/>
    <w:rsid w:val="00F63BE5"/>
    <w:rsid w:val="00F63CEE"/>
    <w:rsid w:val="00F63CFB"/>
    <w:rsid w:val="00F64330"/>
    <w:rsid w:val="00F643C6"/>
    <w:rsid w:val="00F643D4"/>
    <w:rsid w:val="00F644F3"/>
    <w:rsid w:val="00F64525"/>
    <w:rsid w:val="00F64756"/>
    <w:rsid w:val="00F649B8"/>
    <w:rsid w:val="00F64B13"/>
    <w:rsid w:val="00F64D96"/>
    <w:rsid w:val="00F64DB3"/>
    <w:rsid w:val="00F64F18"/>
    <w:rsid w:val="00F6535C"/>
    <w:rsid w:val="00F654F4"/>
    <w:rsid w:val="00F655CD"/>
    <w:rsid w:val="00F65636"/>
    <w:rsid w:val="00F65649"/>
    <w:rsid w:val="00F6589F"/>
    <w:rsid w:val="00F65B8A"/>
    <w:rsid w:val="00F65DF3"/>
    <w:rsid w:val="00F6696A"/>
    <w:rsid w:val="00F66A6E"/>
    <w:rsid w:val="00F66C57"/>
    <w:rsid w:val="00F66E0D"/>
    <w:rsid w:val="00F67193"/>
    <w:rsid w:val="00F672E5"/>
    <w:rsid w:val="00F675BC"/>
    <w:rsid w:val="00F677B0"/>
    <w:rsid w:val="00F6792F"/>
    <w:rsid w:val="00F7065B"/>
    <w:rsid w:val="00F706D3"/>
    <w:rsid w:val="00F7084A"/>
    <w:rsid w:val="00F70A09"/>
    <w:rsid w:val="00F7102B"/>
    <w:rsid w:val="00F7109A"/>
    <w:rsid w:val="00F714A1"/>
    <w:rsid w:val="00F715DC"/>
    <w:rsid w:val="00F71BE1"/>
    <w:rsid w:val="00F71ECC"/>
    <w:rsid w:val="00F72691"/>
    <w:rsid w:val="00F7273C"/>
    <w:rsid w:val="00F72BA4"/>
    <w:rsid w:val="00F72F6F"/>
    <w:rsid w:val="00F731D9"/>
    <w:rsid w:val="00F7340D"/>
    <w:rsid w:val="00F734C7"/>
    <w:rsid w:val="00F738B7"/>
    <w:rsid w:val="00F73BD6"/>
    <w:rsid w:val="00F741B4"/>
    <w:rsid w:val="00F74BD0"/>
    <w:rsid w:val="00F74D15"/>
    <w:rsid w:val="00F7524B"/>
    <w:rsid w:val="00F753A3"/>
    <w:rsid w:val="00F755AF"/>
    <w:rsid w:val="00F75644"/>
    <w:rsid w:val="00F7573C"/>
    <w:rsid w:val="00F75789"/>
    <w:rsid w:val="00F7585D"/>
    <w:rsid w:val="00F75A4F"/>
    <w:rsid w:val="00F75BF6"/>
    <w:rsid w:val="00F75D68"/>
    <w:rsid w:val="00F7651A"/>
    <w:rsid w:val="00F76620"/>
    <w:rsid w:val="00F76847"/>
    <w:rsid w:val="00F76AAC"/>
    <w:rsid w:val="00F76F7E"/>
    <w:rsid w:val="00F770A9"/>
    <w:rsid w:val="00F77186"/>
    <w:rsid w:val="00F775FB"/>
    <w:rsid w:val="00F77FC6"/>
    <w:rsid w:val="00F801B1"/>
    <w:rsid w:val="00F80316"/>
    <w:rsid w:val="00F80372"/>
    <w:rsid w:val="00F81315"/>
    <w:rsid w:val="00F814B7"/>
    <w:rsid w:val="00F81741"/>
    <w:rsid w:val="00F8184F"/>
    <w:rsid w:val="00F8186D"/>
    <w:rsid w:val="00F81B27"/>
    <w:rsid w:val="00F8209A"/>
    <w:rsid w:val="00F82139"/>
    <w:rsid w:val="00F821A1"/>
    <w:rsid w:val="00F82464"/>
    <w:rsid w:val="00F825DC"/>
    <w:rsid w:val="00F825E0"/>
    <w:rsid w:val="00F8273A"/>
    <w:rsid w:val="00F8273E"/>
    <w:rsid w:val="00F82805"/>
    <w:rsid w:val="00F82984"/>
    <w:rsid w:val="00F82AA6"/>
    <w:rsid w:val="00F82BE9"/>
    <w:rsid w:val="00F82DBE"/>
    <w:rsid w:val="00F831CD"/>
    <w:rsid w:val="00F83547"/>
    <w:rsid w:val="00F839B0"/>
    <w:rsid w:val="00F83E45"/>
    <w:rsid w:val="00F83FC6"/>
    <w:rsid w:val="00F841CC"/>
    <w:rsid w:val="00F845E1"/>
    <w:rsid w:val="00F84A80"/>
    <w:rsid w:val="00F84AC0"/>
    <w:rsid w:val="00F84B96"/>
    <w:rsid w:val="00F84D63"/>
    <w:rsid w:val="00F850F9"/>
    <w:rsid w:val="00F857EE"/>
    <w:rsid w:val="00F859F4"/>
    <w:rsid w:val="00F85BD9"/>
    <w:rsid w:val="00F85CB9"/>
    <w:rsid w:val="00F85FA3"/>
    <w:rsid w:val="00F8625D"/>
    <w:rsid w:val="00F864B0"/>
    <w:rsid w:val="00F86583"/>
    <w:rsid w:val="00F8661F"/>
    <w:rsid w:val="00F86843"/>
    <w:rsid w:val="00F86965"/>
    <w:rsid w:val="00F870EE"/>
    <w:rsid w:val="00F871C1"/>
    <w:rsid w:val="00F87C7C"/>
    <w:rsid w:val="00F87FEB"/>
    <w:rsid w:val="00F9005D"/>
    <w:rsid w:val="00F901BD"/>
    <w:rsid w:val="00F902F8"/>
    <w:rsid w:val="00F9051F"/>
    <w:rsid w:val="00F90659"/>
    <w:rsid w:val="00F906CA"/>
    <w:rsid w:val="00F908BD"/>
    <w:rsid w:val="00F90EAE"/>
    <w:rsid w:val="00F91017"/>
    <w:rsid w:val="00F913CB"/>
    <w:rsid w:val="00F914A6"/>
    <w:rsid w:val="00F915C3"/>
    <w:rsid w:val="00F916BD"/>
    <w:rsid w:val="00F917F0"/>
    <w:rsid w:val="00F918F1"/>
    <w:rsid w:val="00F919A9"/>
    <w:rsid w:val="00F91A09"/>
    <w:rsid w:val="00F92129"/>
    <w:rsid w:val="00F923D7"/>
    <w:rsid w:val="00F92600"/>
    <w:rsid w:val="00F9283B"/>
    <w:rsid w:val="00F928BD"/>
    <w:rsid w:val="00F92E31"/>
    <w:rsid w:val="00F92F6F"/>
    <w:rsid w:val="00F9330C"/>
    <w:rsid w:val="00F938C5"/>
    <w:rsid w:val="00F938CE"/>
    <w:rsid w:val="00F93DB3"/>
    <w:rsid w:val="00F9403E"/>
    <w:rsid w:val="00F94078"/>
    <w:rsid w:val="00F94462"/>
    <w:rsid w:val="00F94875"/>
    <w:rsid w:val="00F94AF6"/>
    <w:rsid w:val="00F94D9A"/>
    <w:rsid w:val="00F94EC4"/>
    <w:rsid w:val="00F94FCF"/>
    <w:rsid w:val="00F95061"/>
    <w:rsid w:val="00F95086"/>
    <w:rsid w:val="00F95106"/>
    <w:rsid w:val="00F956AD"/>
    <w:rsid w:val="00F95B00"/>
    <w:rsid w:val="00F95B8E"/>
    <w:rsid w:val="00F95D57"/>
    <w:rsid w:val="00F96100"/>
    <w:rsid w:val="00F9626F"/>
    <w:rsid w:val="00F964E4"/>
    <w:rsid w:val="00F9662C"/>
    <w:rsid w:val="00F9678F"/>
    <w:rsid w:val="00F96831"/>
    <w:rsid w:val="00F96A00"/>
    <w:rsid w:val="00F96B12"/>
    <w:rsid w:val="00F96B1C"/>
    <w:rsid w:val="00F96E6D"/>
    <w:rsid w:val="00F9744B"/>
    <w:rsid w:val="00F9766A"/>
    <w:rsid w:val="00F9794B"/>
    <w:rsid w:val="00F97BD8"/>
    <w:rsid w:val="00F97C24"/>
    <w:rsid w:val="00FA03DB"/>
    <w:rsid w:val="00FA0637"/>
    <w:rsid w:val="00FA07C3"/>
    <w:rsid w:val="00FA087E"/>
    <w:rsid w:val="00FA0B82"/>
    <w:rsid w:val="00FA0D28"/>
    <w:rsid w:val="00FA0F02"/>
    <w:rsid w:val="00FA0F47"/>
    <w:rsid w:val="00FA104D"/>
    <w:rsid w:val="00FA1400"/>
    <w:rsid w:val="00FA1814"/>
    <w:rsid w:val="00FA1E07"/>
    <w:rsid w:val="00FA21F8"/>
    <w:rsid w:val="00FA241A"/>
    <w:rsid w:val="00FA2B57"/>
    <w:rsid w:val="00FA2BCA"/>
    <w:rsid w:val="00FA2D60"/>
    <w:rsid w:val="00FA2DC1"/>
    <w:rsid w:val="00FA2E4F"/>
    <w:rsid w:val="00FA2FB6"/>
    <w:rsid w:val="00FA32EA"/>
    <w:rsid w:val="00FA3508"/>
    <w:rsid w:val="00FA3556"/>
    <w:rsid w:val="00FA3611"/>
    <w:rsid w:val="00FA394E"/>
    <w:rsid w:val="00FA3B2A"/>
    <w:rsid w:val="00FA3C6C"/>
    <w:rsid w:val="00FA3DFD"/>
    <w:rsid w:val="00FA42E7"/>
    <w:rsid w:val="00FA46C7"/>
    <w:rsid w:val="00FA4798"/>
    <w:rsid w:val="00FA4BFB"/>
    <w:rsid w:val="00FA4C59"/>
    <w:rsid w:val="00FA4C85"/>
    <w:rsid w:val="00FA4CA3"/>
    <w:rsid w:val="00FA4CFB"/>
    <w:rsid w:val="00FA4D32"/>
    <w:rsid w:val="00FA508F"/>
    <w:rsid w:val="00FA52F3"/>
    <w:rsid w:val="00FA5630"/>
    <w:rsid w:val="00FA5684"/>
    <w:rsid w:val="00FA5ADC"/>
    <w:rsid w:val="00FA5F5D"/>
    <w:rsid w:val="00FA5FC0"/>
    <w:rsid w:val="00FA5FEB"/>
    <w:rsid w:val="00FA62D7"/>
    <w:rsid w:val="00FA63E7"/>
    <w:rsid w:val="00FA650B"/>
    <w:rsid w:val="00FA65F2"/>
    <w:rsid w:val="00FA688D"/>
    <w:rsid w:val="00FA6A5C"/>
    <w:rsid w:val="00FA6F8C"/>
    <w:rsid w:val="00FA7082"/>
    <w:rsid w:val="00FA71D6"/>
    <w:rsid w:val="00FA72AB"/>
    <w:rsid w:val="00FA72CC"/>
    <w:rsid w:val="00FA73D3"/>
    <w:rsid w:val="00FA766E"/>
    <w:rsid w:val="00FA7697"/>
    <w:rsid w:val="00FA76B2"/>
    <w:rsid w:val="00FA7C29"/>
    <w:rsid w:val="00FA7D25"/>
    <w:rsid w:val="00FA7E98"/>
    <w:rsid w:val="00FB0043"/>
    <w:rsid w:val="00FB0174"/>
    <w:rsid w:val="00FB04C7"/>
    <w:rsid w:val="00FB071A"/>
    <w:rsid w:val="00FB0898"/>
    <w:rsid w:val="00FB09D7"/>
    <w:rsid w:val="00FB0A86"/>
    <w:rsid w:val="00FB0B1F"/>
    <w:rsid w:val="00FB0F07"/>
    <w:rsid w:val="00FB16DC"/>
    <w:rsid w:val="00FB1875"/>
    <w:rsid w:val="00FB1909"/>
    <w:rsid w:val="00FB1C79"/>
    <w:rsid w:val="00FB1CDF"/>
    <w:rsid w:val="00FB20F5"/>
    <w:rsid w:val="00FB230C"/>
    <w:rsid w:val="00FB2539"/>
    <w:rsid w:val="00FB2618"/>
    <w:rsid w:val="00FB2869"/>
    <w:rsid w:val="00FB2C2F"/>
    <w:rsid w:val="00FB2D07"/>
    <w:rsid w:val="00FB2D24"/>
    <w:rsid w:val="00FB3075"/>
    <w:rsid w:val="00FB30B8"/>
    <w:rsid w:val="00FB311B"/>
    <w:rsid w:val="00FB32E4"/>
    <w:rsid w:val="00FB3441"/>
    <w:rsid w:val="00FB381A"/>
    <w:rsid w:val="00FB3A00"/>
    <w:rsid w:val="00FB3B9D"/>
    <w:rsid w:val="00FB3D6F"/>
    <w:rsid w:val="00FB4317"/>
    <w:rsid w:val="00FB468E"/>
    <w:rsid w:val="00FB47E4"/>
    <w:rsid w:val="00FB498A"/>
    <w:rsid w:val="00FB4A8C"/>
    <w:rsid w:val="00FB4C08"/>
    <w:rsid w:val="00FB4FF8"/>
    <w:rsid w:val="00FB56C9"/>
    <w:rsid w:val="00FB56E7"/>
    <w:rsid w:val="00FB5810"/>
    <w:rsid w:val="00FB587D"/>
    <w:rsid w:val="00FB5938"/>
    <w:rsid w:val="00FB599C"/>
    <w:rsid w:val="00FB5BC9"/>
    <w:rsid w:val="00FB5CBF"/>
    <w:rsid w:val="00FB5E58"/>
    <w:rsid w:val="00FB5F36"/>
    <w:rsid w:val="00FB63D8"/>
    <w:rsid w:val="00FB66B3"/>
    <w:rsid w:val="00FB68AD"/>
    <w:rsid w:val="00FB699B"/>
    <w:rsid w:val="00FB6AE4"/>
    <w:rsid w:val="00FB6B42"/>
    <w:rsid w:val="00FB7271"/>
    <w:rsid w:val="00FB7547"/>
    <w:rsid w:val="00FB7583"/>
    <w:rsid w:val="00FB75BD"/>
    <w:rsid w:val="00FB760E"/>
    <w:rsid w:val="00FB78FE"/>
    <w:rsid w:val="00FB7AC8"/>
    <w:rsid w:val="00FC028E"/>
    <w:rsid w:val="00FC05E6"/>
    <w:rsid w:val="00FC0B0B"/>
    <w:rsid w:val="00FC0DE9"/>
    <w:rsid w:val="00FC0E5B"/>
    <w:rsid w:val="00FC1051"/>
    <w:rsid w:val="00FC1170"/>
    <w:rsid w:val="00FC1534"/>
    <w:rsid w:val="00FC1859"/>
    <w:rsid w:val="00FC1C2B"/>
    <w:rsid w:val="00FC1E8E"/>
    <w:rsid w:val="00FC2252"/>
    <w:rsid w:val="00FC25A5"/>
    <w:rsid w:val="00FC27C9"/>
    <w:rsid w:val="00FC290E"/>
    <w:rsid w:val="00FC2BE4"/>
    <w:rsid w:val="00FC2F3C"/>
    <w:rsid w:val="00FC3188"/>
    <w:rsid w:val="00FC3360"/>
    <w:rsid w:val="00FC33BF"/>
    <w:rsid w:val="00FC3547"/>
    <w:rsid w:val="00FC383B"/>
    <w:rsid w:val="00FC4290"/>
    <w:rsid w:val="00FC4760"/>
    <w:rsid w:val="00FC4C52"/>
    <w:rsid w:val="00FC4D4E"/>
    <w:rsid w:val="00FC4E61"/>
    <w:rsid w:val="00FC504D"/>
    <w:rsid w:val="00FC527B"/>
    <w:rsid w:val="00FC5360"/>
    <w:rsid w:val="00FC5971"/>
    <w:rsid w:val="00FC5D1C"/>
    <w:rsid w:val="00FC5D47"/>
    <w:rsid w:val="00FC5DF0"/>
    <w:rsid w:val="00FC60C7"/>
    <w:rsid w:val="00FC6610"/>
    <w:rsid w:val="00FC6B06"/>
    <w:rsid w:val="00FC6CD0"/>
    <w:rsid w:val="00FC6E3D"/>
    <w:rsid w:val="00FC7065"/>
    <w:rsid w:val="00FC70C1"/>
    <w:rsid w:val="00FC789C"/>
    <w:rsid w:val="00FC78C1"/>
    <w:rsid w:val="00FC7997"/>
    <w:rsid w:val="00FC79D6"/>
    <w:rsid w:val="00FC7CD2"/>
    <w:rsid w:val="00FC7FBB"/>
    <w:rsid w:val="00FD074A"/>
    <w:rsid w:val="00FD0ADF"/>
    <w:rsid w:val="00FD0DB4"/>
    <w:rsid w:val="00FD0DD2"/>
    <w:rsid w:val="00FD0E2F"/>
    <w:rsid w:val="00FD11DE"/>
    <w:rsid w:val="00FD124F"/>
    <w:rsid w:val="00FD1ED9"/>
    <w:rsid w:val="00FD208C"/>
    <w:rsid w:val="00FD2119"/>
    <w:rsid w:val="00FD2366"/>
    <w:rsid w:val="00FD2539"/>
    <w:rsid w:val="00FD27A4"/>
    <w:rsid w:val="00FD2DB1"/>
    <w:rsid w:val="00FD2E59"/>
    <w:rsid w:val="00FD3037"/>
    <w:rsid w:val="00FD31F3"/>
    <w:rsid w:val="00FD334D"/>
    <w:rsid w:val="00FD3551"/>
    <w:rsid w:val="00FD3887"/>
    <w:rsid w:val="00FD3DA1"/>
    <w:rsid w:val="00FD3E86"/>
    <w:rsid w:val="00FD3F56"/>
    <w:rsid w:val="00FD404C"/>
    <w:rsid w:val="00FD41B9"/>
    <w:rsid w:val="00FD4D33"/>
    <w:rsid w:val="00FD4E7E"/>
    <w:rsid w:val="00FD4EDD"/>
    <w:rsid w:val="00FD4F55"/>
    <w:rsid w:val="00FD515E"/>
    <w:rsid w:val="00FD5582"/>
    <w:rsid w:val="00FD596E"/>
    <w:rsid w:val="00FD5BAE"/>
    <w:rsid w:val="00FD5E2B"/>
    <w:rsid w:val="00FD5E73"/>
    <w:rsid w:val="00FD5E7F"/>
    <w:rsid w:val="00FD65F0"/>
    <w:rsid w:val="00FD6756"/>
    <w:rsid w:val="00FD67A5"/>
    <w:rsid w:val="00FD68A8"/>
    <w:rsid w:val="00FD7B74"/>
    <w:rsid w:val="00FD7BB4"/>
    <w:rsid w:val="00FD7E5D"/>
    <w:rsid w:val="00FE0305"/>
    <w:rsid w:val="00FE06DF"/>
    <w:rsid w:val="00FE0897"/>
    <w:rsid w:val="00FE0A51"/>
    <w:rsid w:val="00FE0B36"/>
    <w:rsid w:val="00FE0DCA"/>
    <w:rsid w:val="00FE1426"/>
    <w:rsid w:val="00FE1503"/>
    <w:rsid w:val="00FE156A"/>
    <w:rsid w:val="00FE1579"/>
    <w:rsid w:val="00FE17C6"/>
    <w:rsid w:val="00FE198C"/>
    <w:rsid w:val="00FE1A78"/>
    <w:rsid w:val="00FE1BD2"/>
    <w:rsid w:val="00FE1E32"/>
    <w:rsid w:val="00FE1EEC"/>
    <w:rsid w:val="00FE1FBE"/>
    <w:rsid w:val="00FE234A"/>
    <w:rsid w:val="00FE240C"/>
    <w:rsid w:val="00FE2BA9"/>
    <w:rsid w:val="00FE2C7E"/>
    <w:rsid w:val="00FE2E74"/>
    <w:rsid w:val="00FE2EF4"/>
    <w:rsid w:val="00FE2F6F"/>
    <w:rsid w:val="00FE3051"/>
    <w:rsid w:val="00FE36BC"/>
    <w:rsid w:val="00FE3728"/>
    <w:rsid w:val="00FE387E"/>
    <w:rsid w:val="00FE3B74"/>
    <w:rsid w:val="00FE3FA6"/>
    <w:rsid w:val="00FE4207"/>
    <w:rsid w:val="00FE4454"/>
    <w:rsid w:val="00FE4DDF"/>
    <w:rsid w:val="00FE4F09"/>
    <w:rsid w:val="00FE4F17"/>
    <w:rsid w:val="00FE4FB6"/>
    <w:rsid w:val="00FE5356"/>
    <w:rsid w:val="00FE5527"/>
    <w:rsid w:val="00FE591B"/>
    <w:rsid w:val="00FE59D0"/>
    <w:rsid w:val="00FE5B41"/>
    <w:rsid w:val="00FE5B69"/>
    <w:rsid w:val="00FE5D5A"/>
    <w:rsid w:val="00FE5DFF"/>
    <w:rsid w:val="00FE5FEF"/>
    <w:rsid w:val="00FE63DD"/>
    <w:rsid w:val="00FE658F"/>
    <w:rsid w:val="00FE65CB"/>
    <w:rsid w:val="00FE6988"/>
    <w:rsid w:val="00FE6B6D"/>
    <w:rsid w:val="00FE6D25"/>
    <w:rsid w:val="00FE70F9"/>
    <w:rsid w:val="00FE738D"/>
    <w:rsid w:val="00FE7784"/>
    <w:rsid w:val="00FE7827"/>
    <w:rsid w:val="00FF0105"/>
    <w:rsid w:val="00FF051D"/>
    <w:rsid w:val="00FF06B3"/>
    <w:rsid w:val="00FF06EA"/>
    <w:rsid w:val="00FF0800"/>
    <w:rsid w:val="00FF082B"/>
    <w:rsid w:val="00FF09F6"/>
    <w:rsid w:val="00FF0A71"/>
    <w:rsid w:val="00FF0B18"/>
    <w:rsid w:val="00FF0B44"/>
    <w:rsid w:val="00FF0C59"/>
    <w:rsid w:val="00FF0F91"/>
    <w:rsid w:val="00FF106F"/>
    <w:rsid w:val="00FF1071"/>
    <w:rsid w:val="00FF13DD"/>
    <w:rsid w:val="00FF1645"/>
    <w:rsid w:val="00FF18C3"/>
    <w:rsid w:val="00FF1ED7"/>
    <w:rsid w:val="00FF1F5E"/>
    <w:rsid w:val="00FF2284"/>
    <w:rsid w:val="00FF24C0"/>
    <w:rsid w:val="00FF25D6"/>
    <w:rsid w:val="00FF25E3"/>
    <w:rsid w:val="00FF2733"/>
    <w:rsid w:val="00FF293E"/>
    <w:rsid w:val="00FF2F77"/>
    <w:rsid w:val="00FF30A1"/>
    <w:rsid w:val="00FF3241"/>
    <w:rsid w:val="00FF3274"/>
    <w:rsid w:val="00FF34CA"/>
    <w:rsid w:val="00FF34EA"/>
    <w:rsid w:val="00FF389C"/>
    <w:rsid w:val="00FF38F5"/>
    <w:rsid w:val="00FF3C88"/>
    <w:rsid w:val="00FF4347"/>
    <w:rsid w:val="00FF48FC"/>
    <w:rsid w:val="00FF4964"/>
    <w:rsid w:val="00FF49CC"/>
    <w:rsid w:val="00FF4A16"/>
    <w:rsid w:val="00FF4A4D"/>
    <w:rsid w:val="00FF4CF9"/>
    <w:rsid w:val="00FF4E54"/>
    <w:rsid w:val="00FF4F0D"/>
    <w:rsid w:val="00FF54D6"/>
    <w:rsid w:val="00FF577A"/>
    <w:rsid w:val="00FF57B2"/>
    <w:rsid w:val="00FF5B01"/>
    <w:rsid w:val="00FF5B71"/>
    <w:rsid w:val="00FF5C7E"/>
    <w:rsid w:val="00FF5C8B"/>
    <w:rsid w:val="00FF5E18"/>
    <w:rsid w:val="00FF5F82"/>
    <w:rsid w:val="00FF6306"/>
    <w:rsid w:val="00FF6B0B"/>
    <w:rsid w:val="00FF6ED4"/>
    <w:rsid w:val="00FF7023"/>
    <w:rsid w:val="00FF732C"/>
    <w:rsid w:val="00FF7377"/>
    <w:rsid w:val="00FF73BB"/>
    <w:rsid w:val="00FF74C1"/>
    <w:rsid w:val="00FF74FB"/>
    <w:rsid w:val="00FF76E4"/>
    <w:rsid w:val="00FF777C"/>
    <w:rsid w:val="00FF7918"/>
    <w:rsid w:val="00FF7FB4"/>
    <w:rsid w:val="00FF7FB9"/>
    <w:rsid w:val="101A52E8"/>
    <w:rsid w:val="601D0BB7"/>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60983C5"/>
  <w15:chartTrackingRefBased/>
  <w15:docId w15:val="{40364253-E059-4FBF-BBEC-60A1CC4540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C3D92"/>
    <w:pPr>
      <w:overflowPunct w:val="0"/>
      <w:autoSpaceDE w:val="0"/>
      <w:autoSpaceDN w:val="0"/>
      <w:adjustRightInd w:val="0"/>
      <w:spacing w:after="180"/>
    </w:pPr>
    <w:rPr>
      <w:color w:val="000000"/>
      <w:lang w:eastAsia="ja-JP"/>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ja-JP"/>
    </w:rPr>
  </w:style>
  <w:style w:type="paragraph" w:styleId="Heading2">
    <w:name w:val="heading 2"/>
    <w:aliases w:val="H2,h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aliases w:val="h4"/>
    <w:basedOn w:val="Heading3"/>
    <w:next w:val="Normal"/>
    <w:qFormat/>
    <w:pPr>
      <w:outlineLvl w:val="3"/>
    </w:pPr>
    <w:rPr>
      <w:sz w:val="24"/>
    </w:rPr>
  </w:style>
  <w:style w:type="paragraph" w:styleId="Heading5">
    <w:name w:val="heading 5"/>
    <w:basedOn w:val="Heading4"/>
    <w:next w:val="Normal"/>
    <w:qFormat/>
    <w:pPr>
      <w:outlineLvl w:val="4"/>
    </w:pPr>
    <w:rPr>
      <w:sz w:val="22"/>
    </w:rPr>
  </w:style>
  <w:style w:type="paragraph" w:styleId="Heading6">
    <w:name w:val="heading 6"/>
    <w:basedOn w:val="H6"/>
    <w:next w:val="Normal"/>
    <w:qFormat/>
    <w:pPr>
      <w:ind w:left="0" w:firstLine="0"/>
      <w:outlineLvl w:val="5"/>
    </w:pPr>
    <w:rPr>
      <w:b w:val="0"/>
      <w:sz w:val="20"/>
    </w:rPr>
  </w:style>
  <w:style w:type="paragraph" w:styleId="Heading7">
    <w:name w:val="heading 7"/>
    <w:basedOn w:val="H6"/>
    <w:next w:val="Normal"/>
    <w:qFormat/>
    <w:pPr>
      <w:ind w:left="0" w:firstLine="0"/>
      <w:outlineLvl w:val="6"/>
    </w:pPr>
    <w:rPr>
      <w:b w:val="0"/>
      <w:sz w:val="20"/>
    </w:rPr>
  </w:style>
  <w:style w:type="paragraph" w:styleId="Heading8">
    <w:name w:val="heading 8"/>
    <w:basedOn w:val="Heading1"/>
    <w:next w:val="Normal"/>
    <w:qFormat/>
    <w:pPr>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AJ">
    <w:name w:val="TAJ"/>
    <w:basedOn w:val="Normal"/>
    <w:pPr>
      <w:keepNext/>
      <w:keepLines/>
      <w:textAlignment w:val="baseline"/>
    </w:pPr>
    <w:rPr>
      <w:rFonts w:eastAsia="Times New Roman"/>
      <w:lang w:eastAsia="en-US"/>
    </w:rPr>
  </w:style>
  <w:style w:type="paragraph" w:customStyle="1" w:styleId="NO">
    <w:name w:val="NO"/>
    <w:basedOn w:val="Normal"/>
    <w:link w:val="NOChar"/>
    <w:qFormat/>
    <w:pPr>
      <w:keepLines/>
      <w:ind w:left="1135" w:hanging="851"/>
      <w:textAlignment w:val="baseline"/>
    </w:pPr>
    <w:rPr>
      <w:rFonts w:eastAsia="Times New Roman"/>
    </w:rPr>
  </w:style>
  <w:style w:type="paragraph" w:customStyle="1" w:styleId="HO">
    <w:name w:val="HO"/>
    <w:basedOn w:val="Normal"/>
    <w:pPr>
      <w:jc w:val="right"/>
      <w:textAlignment w:val="baseline"/>
    </w:pPr>
    <w:rPr>
      <w:rFonts w:eastAsia="Times New Roman"/>
      <w:b/>
      <w:lang w:eastAsia="en-US"/>
    </w:rPr>
  </w:style>
  <w:style w:type="paragraph" w:customStyle="1" w:styleId="HE">
    <w:name w:val="HE"/>
    <w:basedOn w:val="Normal"/>
    <w:pPr>
      <w:textAlignment w:val="baseline"/>
    </w:pPr>
    <w:rPr>
      <w:rFonts w:eastAsia="Times New Roman"/>
      <w:b/>
      <w:lang w:eastAsia="en-US"/>
    </w:rPr>
  </w:style>
  <w:style w:type="paragraph" w:customStyle="1" w:styleId="EX">
    <w:name w:val="EX"/>
    <w:basedOn w:val="Normal"/>
    <w:pPr>
      <w:keepLines/>
      <w:ind w:left="1702" w:hanging="1418"/>
      <w:textAlignment w:val="baseline"/>
    </w:pPr>
    <w:rPr>
      <w:rFonts w:eastAsia="Times New Roman"/>
    </w:rPr>
  </w:style>
  <w:style w:type="paragraph" w:customStyle="1" w:styleId="FP">
    <w:name w:val="FP"/>
    <w:basedOn w:val="Normal"/>
    <w:pPr>
      <w:spacing w:after="0"/>
      <w:textAlignment w:val="baseline"/>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qFormat/>
    <w:pPr>
      <w:ind w:left="851" w:hanging="284"/>
    </w:pPr>
  </w:style>
  <w:style w:type="paragraph" w:customStyle="1" w:styleId="B1">
    <w:name w:val="B1"/>
    <w:basedOn w:val="Normal"/>
    <w:link w:val="B1Char1"/>
    <w:qFormat/>
    <w:pPr>
      <w:ind w:left="568" w:hanging="284"/>
    </w:p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textAlignment w:val="baseline"/>
    </w:pPr>
    <w:rPr>
      <w:rFonts w:eastAsia="Times New Roman"/>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TF">
    <w:name w:val="TF"/>
    <w:aliases w:val="left"/>
    <w:basedOn w:val="TH"/>
    <w:link w:val="TFChar"/>
    <w:qFormat/>
    <w:pPr>
      <w:keepNext w:val="0"/>
      <w:spacing w:before="0" w:after="240"/>
    </w:p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qFormat/>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semiHidden/>
    <w:pPr>
      <w:tabs>
        <w:tab w:val="center" w:pos="4153"/>
        <w:tab w:val="right" w:pos="8306"/>
      </w:tabs>
    </w:pPr>
  </w:style>
  <w:style w:type="paragraph" w:styleId="Header">
    <w:name w:val="header"/>
    <w:aliases w:val="header odd"/>
    <w:basedOn w:val="Normal"/>
    <w:link w:val="HeaderChar"/>
    <w:uiPriority w:val="99"/>
    <w:pPr>
      <w:tabs>
        <w:tab w:val="center" w:pos="4153"/>
        <w:tab w:val="right" w:pos="8306"/>
      </w:tabs>
    </w:pPr>
  </w:style>
  <w:style w:type="paragraph" w:styleId="DocumentMap">
    <w:name w:val="Document Map"/>
    <w:basedOn w:val="Normal"/>
    <w:semiHidden/>
    <w:rPr>
      <w:rFonts w:ascii="Tahoma" w:hAnsi="Tahoma" w:cs="Tahoma"/>
      <w:sz w:val="16"/>
      <w:szCs w:val="16"/>
    </w:rPr>
  </w:style>
  <w:style w:type="character" w:customStyle="1" w:styleId="CharChar5">
    <w:name w:val="Char Char5"/>
    <w:rPr>
      <w:rFonts w:ascii="Tahoma" w:hAnsi="Tahoma" w:cs="Tahoma"/>
      <w:color w:val="000000"/>
      <w:sz w:val="16"/>
      <w:szCs w:val="16"/>
      <w:lang w:val="en-GB" w:eastAsia="ja-JP"/>
    </w:rPr>
  </w:style>
  <w:style w:type="character" w:customStyle="1" w:styleId="H2Char">
    <w:name w:val="H2 Char"/>
    <w:aliases w:val="h2 Char Char"/>
    <w:rPr>
      <w:rFonts w:ascii="Arial" w:hAnsi="Arial"/>
      <w:sz w:val="32"/>
      <w:lang w:val="en-GB" w:eastAsia="ja-JP"/>
    </w:rPr>
  </w:style>
  <w:style w:type="character" w:customStyle="1" w:styleId="B1Char">
    <w:name w:val="B1 Char"/>
    <w:qFormat/>
    <w:rPr>
      <w:color w:val="000000"/>
      <w:lang w:val="en-GB" w:eastAsia="ja-JP"/>
    </w:rPr>
  </w:style>
  <w:style w:type="paragraph" w:styleId="BalloonText">
    <w:name w:val="Balloon Text"/>
    <w:basedOn w:val="Normal"/>
    <w:pPr>
      <w:spacing w:after="0"/>
    </w:pPr>
    <w:rPr>
      <w:rFonts w:ascii="Tahoma" w:hAnsi="Tahoma" w:cs="Tahoma"/>
      <w:sz w:val="16"/>
      <w:szCs w:val="16"/>
    </w:rPr>
  </w:style>
  <w:style w:type="character" w:customStyle="1" w:styleId="CharChar4">
    <w:name w:val="Char Char4"/>
    <w:rPr>
      <w:rFonts w:ascii="Tahoma" w:hAnsi="Tahoma" w:cs="Tahoma"/>
      <w:color w:val="000000"/>
      <w:sz w:val="16"/>
      <w:szCs w:val="16"/>
      <w:lang w:val="en-GB" w:eastAsia="ja-JP"/>
    </w:rPr>
  </w:style>
  <w:style w:type="paragraph" w:styleId="PlainText">
    <w:name w:val="Plain Text"/>
    <w:basedOn w:val="Normal"/>
    <w:semiHidden/>
    <w:pPr>
      <w:overflowPunct/>
      <w:autoSpaceDE/>
      <w:autoSpaceDN/>
      <w:adjustRightInd/>
    </w:pPr>
    <w:rPr>
      <w:rFonts w:ascii="Courier New" w:hAnsi="Courier New"/>
      <w:color w:val="auto"/>
      <w:lang w:val="nb-NO" w:eastAsia="en-US"/>
    </w:rPr>
  </w:style>
  <w:style w:type="character" w:customStyle="1" w:styleId="CharChar3">
    <w:name w:val="Char Char3"/>
    <w:rPr>
      <w:rFonts w:ascii="Courier New" w:hAnsi="Courier New"/>
      <w:lang w:val="nb-NO"/>
    </w:rPr>
  </w:style>
  <w:style w:type="character" w:customStyle="1" w:styleId="NOZchn">
    <w:name w:val="NO Zchn"/>
    <w:rPr>
      <w:color w:val="000000"/>
      <w:lang w:val="en-GB" w:eastAsia="ja-JP"/>
    </w:rPr>
  </w:style>
  <w:style w:type="character" w:customStyle="1" w:styleId="EditorsNoteChar">
    <w:name w:val="Editor's Note Char"/>
    <w:aliases w:val="EN Char"/>
    <w:qFormat/>
    <w:rPr>
      <w:color w:val="FF0000"/>
      <w:lang w:val="en-GB" w:eastAsia="ja-JP"/>
    </w:rPr>
  </w:style>
  <w:style w:type="paragraph" w:customStyle="1" w:styleId="Clearformatting">
    <w:name w:val="Clear formatting"/>
    <w:basedOn w:val="Normal"/>
    <w:rPr>
      <w:b/>
    </w:rPr>
  </w:style>
  <w:style w:type="paragraph" w:styleId="Index1">
    <w:name w:val="index 1"/>
    <w:basedOn w:val="Normal"/>
    <w:next w:val="Normal"/>
    <w:autoRedefine/>
    <w:semiHidden/>
    <w:pPr>
      <w:ind w:left="200" w:hanging="200"/>
    </w:pPr>
  </w:style>
  <w:style w:type="paragraph" w:styleId="IndexHeading">
    <w:name w:val="index heading"/>
    <w:basedOn w:val="Normal"/>
    <w:next w:val="Normal"/>
    <w:semiHidden/>
    <w:pPr>
      <w:pBdr>
        <w:top w:val="single" w:sz="12" w:space="0" w:color="auto"/>
      </w:pBdr>
      <w:overflowPunct/>
      <w:autoSpaceDE/>
      <w:autoSpaceDN/>
      <w:adjustRightInd/>
      <w:spacing w:before="360" w:after="240"/>
    </w:pPr>
    <w:rPr>
      <w:b/>
      <w:i/>
      <w:color w:val="auto"/>
      <w:sz w:val="26"/>
      <w:lang w:eastAsia="en-US"/>
    </w:rPr>
  </w:style>
  <w:style w:type="paragraph" w:styleId="NormalWeb">
    <w:name w:val="Normal (Web)"/>
    <w:basedOn w:val="Normal"/>
    <w:uiPriority w:val="99"/>
    <w:unhideWhenUsed/>
    <w:pPr>
      <w:overflowPunct/>
      <w:autoSpaceDE/>
      <w:autoSpaceDN/>
      <w:adjustRightInd/>
      <w:spacing w:before="100" w:beforeAutospacing="1" w:after="100" w:afterAutospacing="1"/>
    </w:pPr>
    <w:rPr>
      <w:color w:val="auto"/>
      <w:sz w:val="24"/>
      <w:szCs w:val="24"/>
      <w:lang w:eastAsia="en-US"/>
    </w:rPr>
  </w:style>
  <w:style w:type="paragraph" w:customStyle="1" w:styleId="CharChar1CharCharCharCharCharChar">
    <w:name w:val="Char Char1 Char Char Char Char Char Char"/>
    <w:semiHidden/>
    <w:pPr>
      <w:keepNext/>
      <w:numPr>
        <w:numId w:val="1"/>
      </w:numPr>
      <w:autoSpaceDE w:val="0"/>
      <w:autoSpaceDN w:val="0"/>
      <w:adjustRightInd w:val="0"/>
      <w:spacing w:before="60" w:after="60"/>
      <w:jc w:val="both"/>
    </w:pPr>
    <w:rPr>
      <w:rFonts w:ascii="Arial" w:hAnsi="Arial" w:cs="Arial"/>
      <w:color w:val="0000FF"/>
      <w:kern w:val="2"/>
    </w:r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harChar2">
    <w:name w:val="Char Char2"/>
    <w:rPr>
      <w:color w:val="000000"/>
      <w:lang w:val="en-GB" w:eastAsia="ja-JP"/>
    </w:rPr>
  </w:style>
  <w:style w:type="paragraph" w:styleId="CommentSubject">
    <w:name w:val="annotation subject"/>
    <w:basedOn w:val="CommentText"/>
    <w:next w:val="CommentText"/>
    <w:rPr>
      <w:b/>
      <w:bCs/>
    </w:rPr>
  </w:style>
  <w:style w:type="character" w:customStyle="1" w:styleId="CharChar1">
    <w:name w:val="Char Char1"/>
    <w:rPr>
      <w:b/>
      <w:bCs/>
      <w:color w:val="000000"/>
      <w:lang w:val="en-GB" w:eastAsia="ja-JP"/>
    </w:rPr>
  </w:style>
  <w:style w:type="paragraph" w:styleId="BodyText">
    <w:name w:val="Body Text"/>
    <w:basedOn w:val="Normal"/>
    <w:link w:val="BodyTextChar"/>
    <w:semiHidden/>
    <w:pPr>
      <w:spacing w:after="120"/>
    </w:pPr>
  </w:style>
  <w:style w:type="character" w:customStyle="1" w:styleId="TALChar">
    <w:name w:val="TAL Char"/>
    <w:link w:val="TAL"/>
    <w:rsid w:val="002D4766"/>
    <w:rPr>
      <w:rFonts w:ascii="Arial" w:hAnsi="Arial"/>
      <w:color w:val="000000"/>
      <w:sz w:val="18"/>
      <w:lang w:val="en-GB" w:eastAsia="ja-JP"/>
    </w:rPr>
  </w:style>
  <w:style w:type="character" w:customStyle="1" w:styleId="CharChar">
    <w:name w:val="Char Char"/>
    <w:rPr>
      <w:color w:val="000000"/>
      <w:lang w:val="en-GB" w:eastAsia="ja-JP"/>
    </w:rPr>
  </w:style>
  <w:style w:type="character" w:customStyle="1" w:styleId="TACChar">
    <w:name w:val="TAC Char"/>
    <w:link w:val="TAC"/>
    <w:qFormat/>
    <w:locked/>
    <w:rsid w:val="002D4766"/>
  </w:style>
  <w:style w:type="paragraph" w:styleId="Title">
    <w:name w:val="Title"/>
    <w:basedOn w:val="Normal"/>
    <w:link w:val="TitleChar"/>
    <w:qFormat/>
    <w:rsid w:val="00E66D09"/>
    <w:pPr>
      <w:spacing w:after="120"/>
      <w:jc w:val="center"/>
    </w:pPr>
    <w:rPr>
      <w:rFonts w:ascii="Arial" w:eastAsia="MS Mincho" w:hAnsi="Arial"/>
      <w:b/>
      <w:color w:val="auto"/>
      <w:sz w:val="24"/>
      <w:lang w:val="de-DE" w:eastAsia="en-US"/>
    </w:rPr>
  </w:style>
  <w:style w:type="character" w:customStyle="1" w:styleId="BodyTextChar">
    <w:name w:val="Body Text Char"/>
    <w:link w:val="BodyText"/>
    <w:semiHidden/>
    <w:rsid w:val="00DD05EF"/>
    <w:rPr>
      <w:color w:val="000000"/>
      <w:lang w:val="en-GB" w:eastAsia="ja-JP"/>
    </w:rPr>
  </w:style>
  <w:style w:type="character" w:customStyle="1" w:styleId="TitleChar">
    <w:name w:val="Title Char"/>
    <w:link w:val="Title"/>
    <w:rsid w:val="00E66D09"/>
    <w:rPr>
      <w:rFonts w:ascii="Arial" w:eastAsia="MS Mincho" w:hAnsi="Arial"/>
      <w:b/>
      <w:sz w:val="24"/>
      <w:lang w:val="de-DE"/>
    </w:rPr>
  </w:style>
  <w:style w:type="paragraph" w:customStyle="1" w:styleId="ColorfulList-Accent11">
    <w:name w:val="Colorful List - Accent 11"/>
    <w:basedOn w:val="Normal"/>
    <w:uiPriority w:val="34"/>
    <w:qFormat/>
    <w:rsid w:val="0067152D"/>
    <w:pPr>
      <w:overflowPunct/>
      <w:autoSpaceDE/>
      <w:autoSpaceDN/>
      <w:adjustRightInd/>
      <w:spacing w:after="0"/>
      <w:ind w:left="720"/>
    </w:pPr>
    <w:rPr>
      <w:rFonts w:eastAsia="Times New Roman"/>
      <w:color w:val="auto"/>
      <w:sz w:val="24"/>
      <w:szCs w:val="24"/>
      <w:lang w:eastAsia="en-US"/>
    </w:rPr>
  </w:style>
  <w:style w:type="character" w:customStyle="1" w:styleId="TAHCar">
    <w:name w:val="TAH Car"/>
    <w:link w:val="TAH"/>
    <w:qFormat/>
    <w:locked/>
    <w:rsid w:val="00D557CC"/>
    <w:rPr>
      <w:rFonts w:ascii="Arial" w:hAnsi="Arial"/>
      <w:b/>
      <w:color w:val="000000"/>
      <w:sz w:val="18"/>
      <w:lang w:val="en-GB" w:eastAsia="ja-JP"/>
    </w:rPr>
  </w:style>
  <w:style w:type="character" w:customStyle="1" w:styleId="THChar">
    <w:name w:val="TH Char"/>
    <w:link w:val="TH"/>
    <w:qFormat/>
    <w:rsid w:val="00D557CC"/>
    <w:rPr>
      <w:rFonts w:ascii="Arial" w:hAnsi="Arial"/>
      <w:b/>
      <w:color w:val="000000"/>
      <w:lang w:val="en-GB" w:eastAsia="ja-JP"/>
    </w:rPr>
  </w:style>
  <w:style w:type="paragraph" w:styleId="Caption">
    <w:name w:val="caption"/>
    <w:aliases w:val="cap,cap Char,Caption Char,Caption Char1 Char,cap Char Char1,Caption Char Char1 Char,cap Char2,条目,Caption Char2,Caption Char Char Char,Caption Char Char1,fig and tbl,fighead2,Table Caption,fighead21,fighead22,fighead23,Table Caption1,fighead211"/>
    <w:basedOn w:val="Normal"/>
    <w:next w:val="Normal"/>
    <w:link w:val="CaptionChar1"/>
    <w:unhideWhenUsed/>
    <w:qFormat/>
    <w:rsid w:val="00C22B56"/>
    <w:rPr>
      <w:b/>
      <w:bCs/>
    </w:rPr>
  </w:style>
  <w:style w:type="paragraph" w:styleId="ListParagraph">
    <w:name w:val="List Paragraph"/>
    <w:aliases w:val="- Bullets,?? ??,?????,????,Lista1,목록 단락,列出段落1,中等深浅网格 1 - 着色 21,列表段落,¥ê¥¹¥È¶ÎÂä,¥¡¡¡¡ì¬º¥¹¥È¶ÎÂä,ÁÐ³ö¶ÎÂä,列表段落1,—ño’i—Ž,1st level - Bullet List Paragraph,Lettre d'introduction,Paragrafo elenco,Normal bullet 2,Bullet list,목록단락,列出段落,列,リスト段落"/>
    <w:basedOn w:val="Normal"/>
    <w:link w:val="ListParagraphChar"/>
    <w:uiPriority w:val="34"/>
    <w:qFormat/>
    <w:rsid w:val="00F92129"/>
    <w:pPr>
      <w:ind w:firstLineChars="200" w:firstLine="420"/>
      <w:textAlignment w:val="baseline"/>
    </w:pPr>
    <w:rPr>
      <w:rFonts w:eastAsia="Times New Roman"/>
      <w:color w:val="auto"/>
      <w:lang w:eastAsia="en-US"/>
    </w:rPr>
  </w:style>
  <w:style w:type="character" w:customStyle="1" w:styleId="ListParagraphChar">
    <w:name w:val="List Paragraph Char"/>
    <w:aliases w:val="- Bullets Char,?? ?? Char,????? Char,???? Char,Lista1 Char,목록 단락 Char,列出段落1 Char,中等深浅网格 1 - 着色 21 Char,列表段落 Char,¥ê¥¹¥È¶ÎÂä Char,¥¡¡¡¡ì¬º¥¹¥È¶ÎÂä Char,ÁÐ³ö¶ÎÂä Char,列表段落1 Char,—ño’i—Ž Char,1st level - Bullet List Paragraph Char"/>
    <w:link w:val="ListParagraph"/>
    <w:uiPriority w:val="34"/>
    <w:qFormat/>
    <w:locked/>
    <w:rsid w:val="00F92129"/>
    <w:rPr>
      <w:rFonts w:eastAsia="Times New Roman"/>
      <w:lang w:val="en-GB" w:eastAsia="en-US"/>
    </w:rPr>
  </w:style>
  <w:style w:type="paragraph" w:customStyle="1" w:styleId="Doc-text2">
    <w:name w:val="Doc-text2"/>
    <w:basedOn w:val="Normal"/>
    <w:link w:val="Doc-text2Char"/>
    <w:qFormat/>
    <w:rsid w:val="00F92129"/>
    <w:pPr>
      <w:tabs>
        <w:tab w:val="left" w:pos="1622"/>
      </w:tabs>
      <w:overflowPunct/>
      <w:autoSpaceDE/>
      <w:autoSpaceDN/>
      <w:adjustRightInd/>
      <w:spacing w:after="0"/>
      <w:ind w:left="1622" w:hanging="363"/>
    </w:pPr>
    <w:rPr>
      <w:rFonts w:ascii="Arial" w:eastAsia="MS Mincho" w:hAnsi="Arial"/>
      <w:color w:val="auto"/>
      <w:szCs w:val="24"/>
      <w:lang w:eastAsia="en-GB"/>
    </w:rPr>
  </w:style>
  <w:style w:type="character" w:customStyle="1" w:styleId="Doc-text2Char">
    <w:name w:val="Doc-text2 Char"/>
    <w:link w:val="Doc-text2"/>
    <w:qFormat/>
    <w:rsid w:val="00F92129"/>
    <w:rPr>
      <w:rFonts w:ascii="Arial" w:eastAsia="MS Mincho" w:hAnsi="Arial"/>
      <w:szCs w:val="24"/>
      <w:lang w:val="en-GB" w:eastAsia="en-GB"/>
    </w:rPr>
  </w:style>
  <w:style w:type="paragraph" w:customStyle="1" w:styleId="Reference">
    <w:name w:val="Reference"/>
    <w:basedOn w:val="Normal"/>
    <w:qFormat/>
    <w:rsid w:val="00F92129"/>
    <w:pPr>
      <w:numPr>
        <w:numId w:val="2"/>
      </w:numPr>
      <w:spacing w:after="120"/>
      <w:jc w:val="both"/>
      <w:textAlignment w:val="baseline"/>
    </w:pPr>
    <w:rPr>
      <w:rFonts w:ascii="Arial" w:hAnsi="Arial"/>
      <w:color w:val="auto"/>
      <w:lang w:eastAsia="zh-CN"/>
    </w:rPr>
  </w:style>
  <w:style w:type="character" w:customStyle="1" w:styleId="normaltextrun">
    <w:name w:val="normaltextrun"/>
    <w:rsid w:val="00B523F9"/>
  </w:style>
  <w:style w:type="paragraph" w:customStyle="1" w:styleId="paragraph">
    <w:name w:val="paragraph"/>
    <w:basedOn w:val="Normal"/>
    <w:rsid w:val="00B523F9"/>
    <w:pPr>
      <w:overflowPunct/>
      <w:autoSpaceDE/>
      <w:autoSpaceDN/>
      <w:adjustRightInd/>
      <w:spacing w:before="100" w:beforeAutospacing="1" w:after="100" w:afterAutospacing="1"/>
    </w:pPr>
    <w:rPr>
      <w:rFonts w:eastAsia="Times New Roman"/>
      <w:color w:val="auto"/>
      <w:sz w:val="24"/>
      <w:szCs w:val="24"/>
      <w:lang w:eastAsia="zh-CN"/>
    </w:rPr>
  </w:style>
  <w:style w:type="character" w:customStyle="1" w:styleId="eop">
    <w:name w:val="eop"/>
    <w:rsid w:val="00B523F9"/>
  </w:style>
  <w:style w:type="character" w:customStyle="1" w:styleId="spellingerror">
    <w:name w:val="spellingerror"/>
    <w:rsid w:val="005B4F84"/>
  </w:style>
  <w:style w:type="character" w:customStyle="1" w:styleId="scx251815842">
    <w:name w:val="scx251815842"/>
    <w:rsid w:val="005B4F84"/>
  </w:style>
  <w:style w:type="character" w:customStyle="1" w:styleId="PLChar">
    <w:name w:val="PL Char"/>
    <w:link w:val="PL"/>
    <w:qFormat/>
    <w:rsid w:val="00571567"/>
    <w:rPr>
      <w:rFonts w:ascii="Courier New" w:hAnsi="Courier New"/>
      <w:noProof/>
      <w:sz w:val="16"/>
      <w:lang w:val="en-GB" w:eastAsia="ja-JP"/>
    </w:rPr>
  </w:style>
  <w:style w:type="paragraph" w:customStyle="1" w:styleId="CRCoverPage">
    <w:name w:val="CR Cover Page"/>
    <w:link w:val="CRCoverPageZchn"/>
    <w:qFormat/>
    <w:rsid w:val="00280751"/>
    <w:pPr>
      <w:spacing w:after="120"/>
    </w:pPr>
    <w:rPr>
      <w:rFonts w:ascii="Arial" w:eastAsia="Times New Roman" w:hAnsi="Arial"/>
      <w:lang w:val="en-GB" w:eastAsia="en-US"/>
    </w:rPr>
  </w:style>
  <w:style w:type="character" w:customStyle="1" w:styleId="CRCoverPageZchn">
    <w:name w:val="CR Cover Page Zchn"/>
    <w:link w:val="CRCoverPage"/>
    <w:locked/>
    <w:rsid w:val="00280751"/>
    <w:rPr>
      <w:rFonts w:ascii="Arial" w:eastAsia="Times New Roman" w:hAnsi="Arial"/>
      <w:lang w:val="en-GB" w:eastAsia="en-US"/>
    </w:rPr>
  </w:style>
  <w:style w:type="table" w:styleId="GridTable4-Accent5">
    <w:name w:val="Grid Table 4 Accent 5"/>
    <w:basedOn w:val="TableNormal"/>
    <w:uiPriority w:val="49"/>
    <w:rsid w:val="00913677"/>
    <w:tblPr/>
    <w:tblStylePr w:type="firstRow">
      <w:rPr>
        <w:b/>
        <w:bCs/>
        <w:color w:val="C7EDCC"/>
      </w:rPr>
    </w:tblStylePr>
    <w:tblStylePr w:type="lastRow">
      <w:rPr>
        <w:b/>
        <w:bCs/>
      </w:rPr>
    </w:tblStylePr>
    <w:tblStylePr w:type="firstCol">
      <w:rPr>
        <w:b/>
        <w:bCs/>
      </w:rPr>
    </w:tblStylePr>
    <w:tblStylePr w:type="lastCol">
      <w:rPr>
        <w:b/>
        <w:bCs/>
      </w:rPr>
    </w:tblStylePr>
  </w:style>
  <w:style w:type="character" w:customStyle="1" w:styleId="CRCoverPageChar">
    <w:name w:val="CR Cover Page Char"/>
    <w:locked/>
    <w:rsid w:val="009C1137"/>
    <w:rPr>
      <w:rFonts w:ascii="Arial" w:eastAsia="DengXian" w:hAnsi="Arial" w:cs="Arial"/>
      <w:lang w:eastAsia="en-US"/>
    </w:rPr>
  </w:style>
  <w:style w:type="paragraph" w:customStyle="1" w:styleId="Doc-title">
    <w:name w:val="Doc-title"/>
    <w:basedOn w:val="Normal"/>
    <w:next w:val="Doc-text2"/>
    <w:link w:val="Doc-titleChar"/>
    <w:qFormat/>
    <w:rsid w:val="00EC29ED"/>
    <w:pPr>
      <w:overflowPunct/>
      <w:autoSpaceDE/>
      <w:autoSpaceDN/>
      <w:adjustRightInd/>
      <w:spacing w:before="60" w:after="0"/>
      <w:ind w:left="1259" w:hanging="1259"/>
    </w:pPr>
    <w:rPr>
      <w:rFonts w:ascii="Arial" w:eastAsia="MS Mincho" w:hAnsi="Arial"/>
      <w:noProof/>
      <w:color w:val="auto"/>
      <w:szCs w:val="24"/>
      <w:lang w:eastAsia="en-GB"/>
    </w:rPr>
  </w:style>
  <w:style w:type="character" w:customStyle="1" w:styleId="Doc-titleChar">
    <w:name w:val="Doc-title Char"/>
    <w:link w:val="Doc-title"/>
    <w:qFormat/>
    <w:rsid w:val="00EC29ED"/>
    <w:rPr>
      <w:rFonts w:ascii="Arial" w:eastAsia="MS Mincho" w:hAnsi="Arial"/>
      <w:noProof/>
      <w:szCs w:val="24"/>
      <w:lang w:val="en-GB" w:eastAsia="en-GB"/>
    </w:rPr>
  </w:style>
  <w:style w:type="character" w:styleId="Hyperlink">
    <w:name w:val="Hyperlink"/>
    <w:uiPriority w:val="99"/>
    <w:qFormat/>
    <w:rsid w:val="00EC29ED"/>
    <w:rPr>
      <w:color w:val="0000FF"/>
      <w:u w:val="single"/>
    </w:rPr>
  </w:style>
  <w:style w:type="table" w:styleId="TableGrid">
    <w:name w:val="Table Grid"/>
    <w:basedOn w:val="TableNormal"/>
    <w:uiPriority w:val="59"/>
    <w:qFormat/>
    <w:rsid w:val="007A1C9E"/>
    <w:pPr>
      <w:spacing w:after="200" w:line="276" w:lineRule="auto"/>
    </w:pPr>
    <w:rPr>
      <w:rFonts w:eastAsia="MS Mincho"/>
      <w:lang w:val="it-IT" w:eastAsia="en-US"/>
    </w:rPr>
    <w:tblPr/>
  </w:style>
  <w:style w:type="character" w:customStyle="1" w:styleId="B1Char1">
    <w:name w:val="B1 Char1"/>
    <w:link w:val="B1"/>
    <w:qFormat/>
    <w:locked/>
    <w:rsid w:val="007A1C9E"/>
    <w:rPr>
      <w:color w:val="000000"/>
      <w:lang w:val="en-GB" w:eastAsia="ja-JP"/>
    </w:rPr>
  </w:style>
  <w:style w:type="character" w:customStyle="1" w:styleId="B3Char">
    <w:name w:val="B3 Char"/>
    <w:link w:val="B3"/>
    <w:qFormat/>
    <w:locked/>
    <w:rsid w:val="00836AFE"/>
    <w:rPr>
      <w:color w:val="000000"/>
      <w:lang w:val="en-GB" w:eastAsia="ja-JP"/>
    </w:rPr>
  </w:style>
  <w:style w:type="character" w:customStyle="1" w:styleId="fontstyle01">
    <w:name w:val="fontstyle01"/>
    <w:rsid w:val="00FB4C08"/>
    <w:rPr>
      <w:rFonts w:ascii="Times-Roman" w:hAnsi="Times-Roman" w:hint="default"/>
      <w:b w:val="0"/>
      <w:bCs w:val="0"/>
      <w:i w:val="0"/>
      <w:iCs w:val="0"/>
      <w:color w:val="000000"/>
      <w:sz w:val="20"/>
      <w:szCs w:val="20"/>
    </w:rPr>
  </w:style>
  <w:style w:type="character" w:customStyle="1" w:styleId="CaptionChar1">
    <w:name w:val="Caption Char1"/>
    <w:aliases w:val="cap Char1,cap Char Char,Caption Char Char,Caption Char1 Char Char,cap Char Char1 Char,Caption Char Char1 Char Char,cap Char2 Char,条目 Char,Caption Char2 Char,Caption Char Char Char Char,Caption Char Char1 Char1,fig and tbl Char"/>
    <w:link w:val="Caption"/>
    <w:rsid w:val="005D2DD9"/>
    <w:rPr>
      <w:b/>
      <w:bCs/>
      <w:color w:val="000000"/>
      <w:lang w:val="en-GB" w:eastAsia="ja-JP"/>
    </w:rPr>
  </w:style>
  <w:style w:type="character" w:customStyle="1" w:styleId="B1Zchn">
    <w:name w:val="B1 Zchn"/>
    <w:qFormat/>
    <w:rsid w:val="004E22DE"/>
    <w:rPr>
      <w:lang w:eastAsia="en-US"/>
    </w:rPr>
  </w:style>
  <w:style w:type="character" w:customStyle="1" w:styleId="HeaderChar">
    <w:name w:val="Header Char"/>
    <w:aliases w:val="header odd Char"/>
    <w:link w:val="Header"/>
    <w:uiPriority w:val="99"/>
    <w:rsid w:val="00BA7719"/>
    <w:rPr>
      <w:color w:val="000000"/>
      <w:lang w:val="en-GB" w:eastAsia="ja-JP"/>
    </w:rPr>
  </w:style>
  <w:style w:type="paragraph" w:customStyle="1" w:styleId="EmailDiscussion2">
    <w:name w:val="EmailDiscussion2"/>
    <w:basedOn w:val="Doc-text2"/>
    <w:qFormat/>
    <w:rsid w:val="0075785A"/>
  </w:style>
  <w:style w:type="paragraph" w:customStyle="1" w:styleId="Agreement">
    <w:name w:val="Agreement"/>
    <w:basedOn w:val="Normal"/>
    <w:next w:val="Doc-text2"/>
    <w:qFormat/>
    <w:rsid w:val="006C0727"/>
    <w:pPr>
      <w:numPr>
        <w:numId w:val="3"/>
      </w:numPr>
      <w:tabs>
        <w:tab w:val="clear" w:pos="2250"/>
        <w:tab w:val="num" w:pos="1980"/>
      </w:tabs>
      <w:overflowPunct/>
      <w:autoSpaceDE/>
      <w:autoSpaceDN/>
      <w:adjustRightInd/>
      <w:spacing w:before="60" w:after="0"/>
      <w:ind w:left="1980"/>
    </w:pPr>
    <w:rPr>
      <w:rFonts w:ascii="Arial" w:eastAsia="MS Mincho" w:hAnsi="Arial"/>
      <w:b/>
      <w:color w:val="auto"/>
      <w:szCs w:val="24"/>
      <w:lang w:eastAsia="en-GB"/>
    </w:rPr>
  </w:style>
  <w:style w:type="character" w:customStyle="1" w:styleId="TALCar">
    <w:name w:val="TAL Car"/>
    <w:qFormat/>
    <w:rsid w:val="00065FFC"/>
    <w:rPr>
      <w:rFonts w:ascii="Arial" w:hAnsi="Arial"/>
      <w:sz w:val="18"/>
      <w:lang w:val="en-GB" w:eastAsia="en-US"/>
    </w:rPr>
  </w:style>
  <w:style w:type="character" w:customStyle="1" w:styleId="B2Char">
    <w:name w:val="B2 Char"/>
    <w:link w:val="B2"/>
    <w:qFormat/>
    <w:rsid w:val="00076E35"/>
    <w:rPr>
      <w:color w:val="000000"/>
      <w:lang w:val="en-GB" w:eastAsia="ja-JP"/>
    </w:rPr>
  </w:style>
  <w:style w:type="character" w:customStyle="1" w:styleId="fontstyle21">
    <w:name w:val="fontstyle21"/>
    <w:rsid w:val="00870303"/>
    <w:rPr>
      <w:rFonts w:ascii="TimesNewRomanPSMT" w:hAnsi="TimesNewRomanPSMT" w:hint="default"/>
      <w:b w:val="0"/>
      <w:bCs w:val="0"/>
      <w:i w:val="0"/>
      <w:iCs w:val="0"/>
      <w:color w:val="000000"/>
      <w:sz w:val="20"/>
      <w:szCs w:val="20"/>
    </w:rPr>
  </w:style>
  <w:style w:type="paragraph" w:styleId="ListBullet">
    <w:name w:val="List Bullet"/>
    <w:basedOn w:val="List"/>
    <w:rsid w:val="00471FDE"/>
    <w:pPr>
      <w:numPr>
        <w:numId w:val="4"/>
      </w:numPr>
      <w:tabs>
        <w:tab w:val="clear" w:pos="360"/>
      </w:tabs>
      <w:overflowPunct/>
      <w:autoSpaceDE/>
      <w:autoSpaceDN/>
      <w:adjustRightInd/>
      <w:ind w:left="568" w:hanging="284"/>
      <w:contextualSpacing w:val="0"/>
    </w:pPr>
    <w:rPr>
      <w:rFonts w:eastAsia="Times New Roman"/>
      <w:color w:val="auto"/>
      <w:lang w:val="en-GB" w:eastAsia="en-US"/>
    </w:rPr>
  </w:style>
  <w:style w:type="paragraph" w:styleId="List">
    <w:name w:val="List"/>
    <w:basedOn w:val="Normal"/>
    <w:uiPriority w:val="99"/>
    <w:semiHidden/>
    <w:unhideWhenUsed/>
    <w:rsid w:val="00471FDE"/>
    <w:pPr>
      <w:ind w:left="360" w:hanging="360"/>
      <w:contextualSpacing/>
    </w:pPr>
  </w:style>
  <w:style w:type="paragraph" w:customStyle="1" w:styleId="References">
    <w:name w:val="References"/>
    <w:basedOn w:val="Normal"/>
    <w:next w:val="Normal"/>
    <w:rsid w:val="009465A7"/>
    <w:pPr>
      <w:numPr>
        <w:numId w:val="5"/>
      </w:numPr>
      <w:overflowPunct/>
      <w:adjustRightInd/>
      <w:snapToGrid w:val="0"/>
      <w:spacing w:after="60"/>
    </w:pPr>
    <w:rPr>
      <w:color w:val="auto"/>
      <w:szCs w:val="16"/>
      <w:lang w:eastAsia="en-US"/>
    </w:rPr>
  </w:style>
  <w:style w:type="character" w:customStyle="1" w:styleId="CommentTextChar">
    <w:name w:val="Comment Text Char"/>
    <w:link w:val="CommentText"/>
    <w:rsid w:val="00C15BC5"/>
    <w:rPr>
      <w:color w:val="000000"/>
      <w:lang w:eastAsia="ja-JP"/>
    </w:rPr>
  </w:style>
  <w:style w:type="character" w:customStyle="1" w:styleId="NOChar">
    <w:name w:val="NO Char"/>
    <w:link w:val="NO"/>
    <w:qFormat/>
    <w:locked/>
    <w:rsid w:val="000A0E06"/>
    <w:rPr>
      <w:rFonts w:eastAsia="Times New Roman"/>
      <w:color w:val="000000"/>
      <w:lang w:eastAsia="ja-JP"/>
    </w:rPr>
  </w:style>
  <w:style w:type="character" w:styleId="Emphasis">
    <w:name w:val="Emphasis"/>
    <w:uiPriority w:val="20"/>
    <w:qFormat/>
    <w:rsid w:val="00CF63B3"/>
    <w:rPr>
      <w:i/>
      <w:iCs/>
    </w:rPr>
  </w:style>
  <w:style w:type="paragraph" w:customStyle="1" w:styleId="Proposal">
    <w:name w:val="Proposal"/>
    <w:basedOn w:val="BodyText"/>
    <w:rsid w:val="0051239C"/>
    <w:pPr>
      <w:numPr>
        <w:numId w:val="6"/>
      </w:numPr>
      <w:tabs>
        <w:tab w:val="clear" w:pos="10574"/>
        <w:tab w:val="left" w:pos="1701"/>
        <w:tab w:val="num" w:pos="2834"/>
      </w:tabs>
      <w:ind w:left="1701" w:hanging="1701"/>
      <w:jc w:val="both"/>
      <w:textAlignment w:val="baseline"/>
    </w:pPr>
    <w:rPr>
      <w:rFonts w:ascii="Arial" w:eastAsia="Times New Roman" w:hAnsi="Arial"/>
      <w:b/>
      <w:bCs/>
      <w:color w:val="auto"/>
      <w:lang w:val="en-GB" w:eastAsia="zh-CN"/>
    </w:rPr>
  </w:style>
  <w:style w:type="character" w:customStyle="1" w:styleId="maintextChar">
    <w:name w:val="main text Char"/>
    <w:link w:val="maintext"/>
    <w:qFormat/>
    <w:locked/>
    <w:rsid w:val="000073EA"/>
    <w:rPr>
      <w:rFonts w:ascii="Calibri" w:eastAsia="Malgun Gothic" w:hAnsi="Calibri" w:cs="Batang"/>
      <w:sz w:val="22"/>
      <w:szCs w:val="22"/>
      <w:lang w:eastAsia="ko-KR"/>
    </w:rPr>
  </w:style>
  <w:style w:type="paragraph" w:customStyle="1" w:styleId="maintext">
    <w:name w:val="main text"/>
    <w:basedOn w:val="Normal"/>
    <w:link w:val="maintextChar"/>
    <w:qFormat/>
    <w:rsid w:val="000073EA"/>
    <w:pPr>
      <w:overflowPunct/>
      <w:autoSpaceDE/>
      <w:autoSpaceDN/>
      <w:adjustRightInd/>
      <w:spacing w:before="60" w:after="60" w:line="288" w:lineRule="auto"/>
      <w:ind w:firstLineChars="200" w:firstLine="200"/>
      <w:jc w:val="both"/>
    </w:pPr>
    <w:rPr>
      <w:rFonts w:ascii="Calibri" w:eastAsia="Malgun Gothic" w:hAnsi="Calibri" w:cs="Batang"/>
      <w:color w:val="auto"/>
      <w:sz w:val="22"/>
      <w:szCs w:val="22"/>
      <w:lang w:eastAsia="ko-KR"/>
    </w:rPr>
  </w:style>
  <w:style w:type="paragraph" w:styleId="Revision">
    <w:name w:val="Revision"/>
    <w:hidden/>
    <w:uiPriority w:val="99"/>
    <w:semiHidden/>
    <w:rsid w:val="007C517B"/>
    <w:rPr>
      <w:color w:val="000000"/>
      <w:lang w:eastAsia="ja-JP"/>
    </w:rPr>
  </w:style>
  <w:style w:type="numbering" w:customStyle="1" w:styleId="CurrentList1">
    <w:name w:val="Current List1"/>
    <w:uiPriority w:val="99"/>
    <w:rsid w:val="0026598C"/>
    <w:pPr>
      <w:numPr>
        <w:numId w:val="7"/>
      </w:numPr>
    </w:pPr>
  </w:style>
  <w:style w:type="paragraph" w:customStyle="1" w:styleId="EmailDiscussion">
    <w:name w:val="EmailDiscussion"/>
    <w:basedOn w:val="Normal"/>
    <w:next w:val="Normal"/>
    <w:link w:val="EmailDiscussionChar"/>
    <w:qFormat/>
    <w:rsid w:val="001510C2"/>
    <w:pPr>
      <w:numPr>
        <w:numId w:val="8"/>
      </w:numPr>
      <w:overflowPunct/>
      <w:autoSpaceDE/>
      <w:autoSpaceDN/>
      <w:adjustRightInd/>
      <w:spacing w:before="40" w:after="0"/>
    </w:pPr>
    <w:rPr>
      <w:rFonts w:ascii="Arial" w:eastAsia="MS Mincho" w:hAnsi="Arial"/>
      <w:b/>
      <w:color w:val="auto"/>
      <w:szCs w:val="24"/>
      <w:lang w:val="en-GB" w:eastAsia="en-GB"/>
    </w:rPr>
  </w:style>
  <w:style w:type="character" w:customStyle="1" w:styleId="EmailDiscussionChar">
    <w:name w:val="EmailDiscussion Char"/>
    <w:link w:val="EmailDiscussion"/>
    <w:qFormat/>
    <w:rsid w:val="001510C2"/>
    <w:rPr>
      <w:rFonts w:ascii="Arial" w:eastAsia="MS Mincho" w:hAnsi="Arial"/>
      <w:b/>
      <w:szCs w:val="24"/>
      <w:lang w:val="en-GB" w:eastAsia="en-GB"/>
    </w:rPr>
  </w:style>
  <w:style w:type="paragraph" w:customStyle="1" w:styleId="3GPPHeader">
    <w:name w:val="3GPP_Header"/>
    <w:basedOn w:val="Normal"/>
    <w:rsid w:val="006E6D3E"/>
    <w:pPr>
      <w:tabs>
        <w:tab w:val="left" w:pos="1701"/>
        <w:tab w:val="right" w:pos="9639"/>
      </w:tabs>
      <w:spacing w:after="240"/>
      <w:jc w:val="both"/>
      <w:textAlignment w:val="baseline"/>
    </w:pPr>
    <w:rPr>
      <w:rFonts w:ascii="Arial" w:eastAsia="Times New Roman" w:hAnsi="Arial"/>
      <w:b/>
      <w:color w:val="auto"/>
      <w:sz w:val="24"/>
      <w:lang w:val="en-GB" w:eastAsia="zh-CN"/>
    </w:rPr>
  </w:style>
  <w:style w:type="character" w:styleId="UnresolvedMention">
    <w:name w:val="Unresolved Mention"/>
    <w:basedOn w:val="DefaultParagraphFont"/>
    <w:uiPriority w:val="99"/>
    <w:semiHidden/>
    <w:unhideWhenUsed/>
    <w:rsid w:val="00602227"/>
    <w:rPr>
      <w:color w:val="605E5C"/>
      <w:shd w:val="clear" w:color="auto" w:fill="E1DFDD"/>
    </w:rPr>
  </w:style>
  <w:style w:type="character" w:customStyle="1" w:styleId="apple-converted-space">
    <w:name w:val="apple-converted-space"/>
    <w:basedOn w:val="DefaultParagraphFont"/>
    <w:rsid w:val="00EC4486"/>
  </w:style>
  <w:style w:type="character" w:customStyle="1" w:styleId="B3Char2">
    <w:name w:val="B3 Char2"/>
    <w:qFormat/>
    <w:rsid w:val="004557C0"/>
    <w:rPr>
      <w:rFonts w:eastAsia="Times New Roman"/>
      <w:lang w:val="en-GB" w:eastAsia="ja-JP"/>
    </w:rPr>
  </w:style>
  <w:style w:type="character" w:customStyle="1" w:styleId="B4Char">
    <w:name w:val="B4 Char"/>
    <w:link w:val="B4"/>
    <w:qFormat/>
    <w:rsid w:val="004557C0"/>
    <w:rPr>
      <w:color w:val="000000"/>
      <w:lang w:val="en-US" w:eastAsia="ja-JP"/>
    </w:rPr>
  </w:style>
  <w:style w:type="character" w:customStyle="1" w:styleId="TFChar">
    <w:name w:val="TF Char"/>
    <w:link w:val="TF"/>
    <w:qFormat/>
    <w:rsid w:val="00431BC3"/>
    <w:rPr>
      <w:rFonts w:ascii="Arial" w:hAnsi="Arial"/>
      <w:b/>
      <w:color w:val="000000"/>
      <w:lang w:val="en-US"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177347">
      <w:bodyDiv w:val="1"/>
      <w:marLeft w:val="0"/>
      <w:marRight w:val="0"/>
      <w:marTop w:val="0"/>
      <w:marBottom w:val="0"/>
      <w:divBdr>
        <w:top w:val="none" w:sz="0" w:space="0" w:color="auto"/>
        <w:left w:val="none" w:sz="0" w:space="0" w:color="auto"/>
        <w:bottom w:val="none" w:sz="0" w:space="0" w:color="auto"/>
        <w:right w:val="none" w:sz="0" w:space="0" w:color="auto"/>
      </w:divBdr>
    </w:div>
    <w:div w:id="18044226">
      <w:bodyDiv w:val="1"/>
      <w:marLeft w:val="0"/>
      <w:marRight w:val="0"/>
      <w:marTop w:val="0"/>
      <w:marBottom w:val="0"/>
      <w:divBdr>
        <w:top w:val="none" w:sz="0" w:space="0" w:color="auto"/>
        <w:left w:val="none" w:sz="0" w:space="0" w:color="auto"/>
        <w:bottom w:val="none" w:sz="0" w:space="0" w:color="auto"/>
        <w:right w:val="none" w:sz="0" w:space="0" w:color="auto"/>
      </w:divBdr>
    </w:div>
    <w:div w:id="21058690">
      <w:bodyDiv w:val="1"/>
      <w:marLeft w:val="0"/>
      <w:marRight w:val="0"/>
      <w:marTop w:val="0"/>
      <w:marBottom w:val="0"/>
      <w:divBdr>
        <w:top w:val="none" w:sz="0" w:space="0" w:color="auto"/>
        <w:left w:val="none" w:sz="0" w:space="0" w:color="auto"/>
        <w:bottom w:val="none" w:sz="0" w:space="0" w:color="auto"/>
        <w:right w:val="none" w:sz="0" w:space="0" w:color="auto"/>
      </w:divBdr>
      <w:divsChild>
        <w:div w:id="149178570">
          <w:marLeft w:val="533"/>
          <w:marRight w:val="0"/>
          <w:marTop w:val="0"/>
          <w:marBottom w:val="0"/>
          <w:divBdr>
            <w:top w:val="none" w:sz="0" w:space="0" w:color="auto"/>
            <w:left w:val="none" w:sz="0" w:space="0" w:color="auto"/>
            <w:bottom w:val="none" w:sz="0" w:space="0" w:color="auto"/>
            <w:right w:val="none" w:sz="0" w:space="0" w:color="auto"/>
          </w:divBdr>
        </w:div>
      </w:divsChild>
    </w:div>
    <w:div w:id="40254274">
      <w:bodyDiv w:val="1"/>
      <w:marLeft w:val="0"/>
      <w:marRight w:val="0"/>
      <w:marTop w:val="0"/>
      <w:marBottom w:val="0"/>
      <w:divBdr>
        <w:top w:val="none" w:sz="0" w:space="0" w:color="auto"/>
        <w:left w:val="none" w:sz="0" w:space="0" w:color="auto"/>
        <w:bottom w:val="none" w:sz="0" w:space="0" w:color="auto"/>
        <w:right w:val="none" w:sz="0" w:space="0" w:color="auto"/>
      </w:divBdr>
    </w:div>
    <w:div w:id="55058661">
      <w:bodyDiv w:val="1"/>
      <w:marLeft w:val="0"/>
      <w:marRight w:val="0"/>
      <w:marTop w:val="0"/>
      <w:marBottom w:val="0"/>
      <w:divBdr>
        <w:top w:val="none" w:sz="0" w:space="0" w:color="auto"/>
        <w:left w:val="none" w:sz="0" w:space="0" w:color="auto"/>
        <w:bottom w:val="none" w:sz="0" w:space="0" w:color="auto"/>
        <w:right w:val="none" w:sz="0" w:space="0" w:color="auto"/>
      </w:divBdr>
      <w:divsChild>
        <w:div w:id="107822698">
          <w:marLeft w:val="547"/>
          <w:marRight w:val="0"/>
          <w:marTop w:val="0"/>
          <w:marBottom w:val="0"/>
          <w:divBdr>
            <w:top w:val="none" w:sz="0" w:space="0" w:color="auto"/>
            <w:left w:val="none" w:sz="0" w:space="0" w:color="auto"/>
            <w:bottom w:val="none" w:sz="0" w:space="0" w:color="auto"/>
            <w:right w:val="none" w:sz="0" w:space="0" w:color="auto"/>
          </w:divBdr>
        </w:div>
      </w:divsChild>
    </w:div>
    <w:div w:id="64576600">
      <w:bodyDiv w:val="1"/>
      <w:marLeft w:val="0"/>
      <w:marRight w:val="0"/>
      <w:marTop w:val="0"/>
      <w:marBottom w:val="0"/>
      <w:divBdr>
        <w:top w:val="none" w:sz="0" w:space="0" w:color="auto"/>
        <w:left w:val="none" w:sz="0" w:space="0" w:color="auto"/>
        <w:bottom w:val="none" w:sz="0" w:space="0" w:color="auto"/>
        <w:right w:val="none" w:sz="0" w:space="0" w:color="auto"/>
      </w:divBdr>
    </w:div>
    <w:div w:id="69079793">
      <w:bodyDiv w:val="1"/>
      <w:marLeft w:val="0"/>
      <w:marRight w:val="0"/>
      <w:marTop w:val="0"/>
      <w:marBottom w:val="0"/>
      <w:divBdr>
        <w:top w:val="none" w:sz="0" w:space="0" w:color="auto"/>
        <w:left w:val="none" w:sz="0" w:space="0" w:color="auto"/>
        <w:bottom w:val="none" w:sz="0" w:space="0" w:color="auto"/>
        <w:right w:val="none" w:sz="0" w:space="0" w:color="auto"/>
      </w:divBdr>
      <w:divsChild>
        <w:div w:id="415131679">
          <w:marLeft w:val="360"/>
          <w:marRight w:val="0"/>
          <w:marTop w:val="0"/>
          <w:marBottom w:val="0"/>
          <w:divBdr>
            <w:top w:val="none" w:sz="0" w:space="0" w:color="auto"/>
            <w:left w:val="none" w:sz="0" w:space="0" w:color="auto"/>
            <w:bottom w:val="none" w:sz="0" w:space="0" w:color="auto"/>
            <w:right w:val="none" w:sz="0" w:space="0" w:color="auto"/>
          </w:divBdr>
        </w:div>
        <w:div w:id="1088501285">
          <w:marLeft w:val="360"/>
          <w:marRight w:val="0"/>
          <w:marTop w:val="0"/>
          <w:marBottom w:val="0"/>
          <w:divBdr>
            <w:top w:val="none" w:sz="0" w:space="0" w:color="auto"/>
            <w:left w:val="none" w:sz="0" w:space="0" w:color="auto"/>
            <w:bottom w:val="none" w:sz="0" w:space="0" w:color="auto"/>
            <w:right w:val="none" w:sz="0" w:space="0" w:color="auto"/>
          </w:divBdr>
        </w:div>
        <w:div w:id="1106191209">
          <w:marLeft w:val="1080"/>
          <w:marRight w:val="0"/>
          <w:marTop w:val="0"/>
          <w:marBottom w:val="0"/>
          <w:divBdr>
            <w:top w:val="none" w:sz="0" w:space="0" w:color="auto"/>
            <w:left w:val="none" w:sz="0" w:space="0" w:color="auto"/>
            <w:bottom w:val="none" w:sz="0" w:space="0" w:color="auto"/>
            <w:right w:val="none" w:sz="0" w:space="0" w:color="auto"/>
          </w:divBdr>
        </w:div>
        <w:div w:id="2042241047">
          <w:marLeft w:val="1080"/>
          <w:marRight w:val="0"/>
          <w:marTop w:val="0"/>
          <w:marBottom w:val="0"/>
          <w:divBdr>
            <w:top w:val="none" w:sz="0" w:space="0" w:color="auto"/>
            <w:left w:val="none" w:sz="0" w:space="0" w:color="auto"/>
            <w:bottom w:val="none" w:sz="0" w:space="0" w:color="auto"/>
            <w:right w:val="none" w:sz="0" w:space="0" w:color="auto"/>
          </w:divBdr>
        </w:div>
      </w:divsChild>
    </w:div>
    <w:div w:id="72242930">
      <w:bodyDiv w:val="1"/>
      <w:marLeft w:val="0"/>
      <w:marRight w:val="0"/>
      <w:marTop w:val="0"/>
      <w:marBottom w:val="0"/>
      <w:divBdr>
        <w:top w:val="none" w:sz="0" w:space="0" w:color="auto"/>
        <w:left w:val="none" w:sz="0" w:space="0" w:color="auto"/>
        <w:bottom w:val="none" w:sz="0" w:space="0" w:color="auto"/>
        <w:right w:val="none" w:sz="0" w:space="0" w:color="auto"/>
      </w:divBdr>
    </w:div>
    <w:div w:id="72515556">
      <w:bodyDiv w:val="1"/>
      <w:marLeft w:val="0"/>
      <w:marRight w:val="0"/>
      <w:marTop w:val="0"/>
      <w:marBottom w:val="0"/>
      <w:divBdr>
        <w:top w:val="none" w:sz="0" w:space="0" w:color="auto"/>
        <w:left w:val="none" w:sz="0" w:space="0" w:color="auto"/>
        <w:bottom w:val="none" w:sz="0" w:space="0" w:color="auto"/>
        <w:right w:val="none" w:sz="0" w:space="0" w:color="auto"/>
      </w:divBdr>
    </w:div>
    <w:div w:id="97992565">
      <w:bodyDiv w:val="1"/>
      <w:marLeft w:val="0"/>
      <w:marRight w:val="0"/>
      <w:marTop w:val="0"/>
      <w:marBottom w:val="0"/>
      <w:divBdr>
        <w:top w:val="none" w:sz="0" w:space="0" w:color="auto"/>
        <w:left w:val="none" w:sz="0" w:space="0" w:color="auto"/>
        <w:bottom w:val="none" w:sz="0" w:space="0" w:color="auto"/>
        <w:right w:val="none" w:sz="0" w:space="0" w:color="auto"/>
      </w:divBdr>
      <w:divsChild>
        <w:div w:id="302928663">
          <w:marLeft w:val="446"/>
          <w:marRight w:val="0"/>
          <w:marTop w:val="0"/>
          <w:marBottom w:val="0"/>
          <w:divBdr>
            <w:top w:val="none" w:sz="0" w:space="0" w:color="auto"/>
            <w:left w:val="none" w:sz="0" w:space="0" w:color="auto"/>
            <w:bottom w:val="none" w:sz="0" w:space="0" w:color="auto"/>
            <w:right w:val="none" w:sz="0" w:space="0" w:color="auto"/>
          </w:divBdr>
        </w:div>
        <w:div w:id="610212905">
          <w:marLeft w:val="446"/>
          <w:marRight w:val="0"/>
          <w:marTop w:val="0"/>
          <w:marBottom w:val="0"/>
          <w:divBdr>
            <w:top w:val="none" w:sz="0" w:space="0" w:color="auto"/>
            <w:left w:val="none" w:sz="0" w:space="0" w:color="auto"/>
            <w:bottom w:val="none" w:sz="0" w:space="0" w:color="auto"/>
            <w:right w:val="none" w:sz="0" w:space="0" w:color="auto"/>
          </w:divBdr>
        </w:div>
        <w:div w:id="850534147">
          <w:marLeft w:val="446"/>
          <w:marRight w:val="0"/>
          <w:marTop w:val="0"/>
          <w:marBottom w:val="0"/>
          <w:divBdr>
            <w:top w:val="none" w:sz="0" w:space="0" w:color="auto"/>
            <w:left w:val="none" w:sz="0" w:space="0" w:color="auto"/>
            <w:bottom w:val="none" w:sz="0" w:space="0" w:color="auto"/>
            <w:right w:val="none" w:sz="0" w:space="0" w:color="auto"/>
          </w:divBdr>
        </w:div>
        <w:div w:id="1331327706">
          <w:marLeft w:val="446"/>
          <w:marRight w:val="0"/>
          <w:marTop w:val="0"/>
          <w:marBottom w:val="0"/>
          <w:divBdr>
            <w:top w:val="none" w:sz="0" w:space="0" w:color="auto"/>
            <w:left w:val="none" w:sz="0" w:space="0" w:color="auto"/>
            <w:bottom w:val="none" w:sz="0" w:space="0" w:color="auto"/>
            <w:right w:val="none" w:sz="0" w:space="0" w:color="auto"/>
          </w:divBdr>
        </w:div>
        <w:div w:id="1461999601">
          <w:marLeft w:val="446"/>
          <w:marRight w:val="0"/>
          <w:marTop w:val="0"/>
          <w:marBottom w:val="0"/>
          <w:divBdr>
            <w:top w:val="none" w:sz="0" w:space="0" w:color="auto"/>
            <w:left w:val="none" w:sz="0" w:space="0" w:color="auto"/>
            <w:bottom w:val="none" w:sz="0" w:space="0" w:color="auto"/>
            <w:right w:val="none" w:sz="0" w:space="0" w:color="auto"/>
          </w:divBdr>
        </w:div>
      </w:divsChild>
    </w:div>
    <w:div w:id="122314252">
      <w:bodyDiv w:val="1"/>
      <w:marLeft w:val="0"/>
      <w:marRight w:val="0"/>
      <w:marTop w:val="0"/>
      <w:marBottom w:val="0"/>
      <w:divBdr>
        <w:top w:val="none" w:sz="0" w:space="0" w:color="auto"/>
        <w:left w:val="none" w:sz="0" w:space="0" w:color="auto"/>
        <w:bottom w:val="none" w:sz="0" w:space="0" w:color="auto"/>
        <w:right w:val="none" w:sz="0" w:space="0" w:color="auto"/>
      </w:divBdr>
      <w:divsChild>
        <w:div w:id="696736514">
          <w:marLeft w:val="806"/>
          <w:marRight w:val="0"/>
          <w:marTop w:val="0"/>
          <w:marBottom w:val="0"/>
          <w:divBdr>
            <w:top w:val="none" w:sz="0" w:space="0" w:color="auto"/>
            <w:left w:val="none" w:sz="0" w:space="0" w:color="auto"/>
            <w:bottom w:val="none" w:sz="0" w:space="0" w:color="auto"/>
            <w:right w:val="none" w:sz="0" w:space="0" w:color="auto"/>
          </w:divBdr>
        </w:div>
      </w:divsChild>
    </w:div>
    <w:div w:id="123278213">
      <w:bodyDiv w:val="1"/>
      <w:marLeft w:val="0"/>
      <w:marRight w:val="0"/>
      <w:marTop w:val="0"/>
      <w:marBottom w:val="0"/>
      <w:divBdr>
        <w:top w:val="none" w:sz="0" w:space="0" w:color="auto"/>
        <w:left w:val="none" w:sz="0" w:space="0" w:color="auto"/>
        <w:bottom w:val="none" w:sz="0" w:space="0" w:color="auto"/>
        <w:right w:val="none" w:sz="0" w:space="0" w:color="auto"/>
      </w:divBdr>
    </w:div>
    <w:div w:id="137461407">
      <w:bodyDiv w:val="1"/>
      <w:marLeft w:val="0"/>
      <w:marRight w:val="0"/>
      <w:marTop w:val="0"/>
      <w:marBottom w:val="0"/>
      <w:divBdr>
        <w:top w:val="none" w:sz="0" w:space="0" w:color="auto"/>
        <w:left w:val="none" w:sz="0" w:space="0" w:color="auto"/>
        <w:bottom w:val="none" w:sz="0" w:space="0" w:color="auto"/>
        <w:right w:val="none" w:sz="0" w:space="0" w:color="auto"/>
      </w:divBdr>
      <w:divsChild>
        <w:div w:id="58870456">
          <w:marLeft w:val="1080"/>
          <w:marRight w:val="0"/>
          <w:marTop w:val="0"/>
          <w:marBottom w:val="0"/>
          <w:divBdr>
            <w:top w:val="none" w:sz="0" w:space="0" w:color="auto"/>
            <w:left w:val="none" w:sz="0" w:space="0" w:color="auto"/>
            <w:bottom w:val="none" w:sz="0" w:space="0" w:color="auto"/>
            <w:right w:val="none" w:sz="0" w:space="0" w:color="auto"/>
          </w:divBdr>
        </w:div>
        <w:div w:id="479663126">
          <w:marLeft w:val="360"/>
          <w:marRight w:val="0"/>
          <w:marTop w:val="0"/>
          <w:marBottom w:val="0"/>
          <w:divBdr>
            <w:top w:val="none" w:sz="0" w:space="0" w:color="auto"/>
            <w:left w:val="none" w:sz="0" w:space="0" w:color="auto"/>
            <w:bottom w:val="none" w:sz="0" w:space="0" w:color="auto"/>
            <w:right w:val="none" w:sz="0" w:space="0" w:color="auto"/>
          </w:divBdr>
        </w:div>
        <w:div w:id="767626869">
          <w:marLeft w:val="360"/>
          <w:marRight w:val="0"/>
          <w:marTop w:val="0"/>
          <w:marBottom w:val="0"/>
          <w:divBdr>
            <w:top w:val="none" w:sz="0" w:space="0" w:color="auto"/>
            <w:left w:val="none" w:sz="0" w:space="0" w:color="auto"/>
            <w:bottom w:val="none" w:sz="0" w:space="0" w:color="auto"/>
            <w:right w:val="none" w:sz="0" w:space="0" w:color="auto"/>
          </w:divBdr>
        </w:div>
        <w:div w:id="1033460370">
          <w:marLeft w:val="360"/>
          <w:marRight w:val="0"/>
          <w:marTop w:val="0"/>
          <w:marBottom w:val="0"/>
          <w:divBdr>
            <w:top w:val="none" w:sz="0" w:space="0" w:color="auto"/>
            <w:left w:val="none" w:sz="0" w:space="0" w:color="auto"/>
            <w:bottom w:val="none" w:sz="0" w:space="0" w:color="auto"/>
            <w:right w:val="none" w:sz="0" w:space="0" w:color="auto"/>
          </w:divBdr>
        </w:div>
        <w:div w:id="1129009084">
          <w:marLeft w:val="360"/>
          <w:marRight w:val="0"/>
          <w:marTop w:val="0"/>
          <w:marBottom w:val="0"/>
          <w:divBdr>
            <w:top w:val="none" w:sz="0" w:space="0" w:color="auto"/>
            <w:left w:val="none" w:sz="0" w:space="0" w:color="auto"/>
            <w:bottom w:val="none" w:sz="0" w:space="0" w:color="auto"/>
            <w:right w:val="none" w:sz="0" w:space="0" w:color="auto"/>
          </w:divBdr>
        </w:div>
        <w:div w:id="1318606631">
          <w:marLeft w:val="360"/>
          <w:marRight w:val="0"/>
          <w:marTop w:val="0"/>
          <w:marBottom w:val="0"/>
          <w:divBdr>
            <w:top w:val="none" w:sz="0" w:space="0" w:color="auto"/>
            <w:left w:val="none" w:sz="0" w:space="0" w:color="auto"/>
            <w:bottom w:val="none" w:sz="0" w:space="0" w:color="auto"/>
            <w:right w:val="none" w:sz="0" w:space="0" w:color="auto"/>
          </w:divBdr>
        </w:div>
        <w:div w:id="1626042828">
          <w:marLeft w:val="360"/>
          <w:marRight w:val="0"/>
          <w:marTop w:val="0"/>
          <w:marBottom w:val="0"/>
          <w:divBdr>
            <w:top w:val="none" w:sz="0" w:space="0" w:color="auto"/>
            <w:left w:val="none" w:sz="0" w:space="0" w:color="auto"/>
            <w:bottom w:val="none" w:sz="0" w:space="0" w:color="auto"/>
            <w:right w:val="none" w:sz="0" w:space="0" w:color="auto"/>
          </w:divBdr>
        </w:div>
        <w:div w:id="1874421155">
          <w:marLeft w:val="1080"/>
          <w:marRight w:val="0"/>
          <w:marTop w:val="0"/>
          <w:marBottom w:val="0"/>
          <w:divBdr>
            <w:top w:val="none" w:sz="0" w:space="0" w:color="auto"/>
            <w:left w:val="none" w:sz="0" w:space="0" w:color="auto"/>
            <w:bottom w:val="none" w:sz="0" w:space="0" w:color="auto"/>
            <w:right w:val="none" w:sz="0" w:space="0" w:color="auto"/>
          </w:divBdr>
        </w:div>
      </w:divsChild>
    </w:div>
    <w:div w:id="159272502">
      <w:bodyDiv w:val="1"/>
      <w:marLeft w:val="0"/>
      <w:marRight w:val="0"/>
      <w:marTop w:val="0"/>
      <w:marBottom w:val="0"/>
      <w:divBdr>
        <w:top w:val="none" w:sz="0" w:space="0" w:color="auto"/>
        <w:left w:val="none" w:sz="0" w:space="0" w:color="auto"/>
        <w:bottom w:val="none" w:sz="0" w:space="0" w:color="auto"/>
        <w:right w:val="none" w:sz="0" w:space="0" w:color="auto"/>
      </w:divBdr>
    </w:div>
    <w:div w:id="165174302">
      <w:bodyDiv w:val="1"/>
      <w:marLeft w:val="0"/>
      <w:marRight w:val="0"/>
      <w:marTop w:val="0"/>
      <w:marBottom w:val="0"/>
      <w:divBdr>
        <w:top w:val="none" w:sz="0" w:space="0" w:color="auto"/>
        <w:left w:val="none" w:sz="0" w:space="0" w:color="auto"/>
        <w:bottom w:val="none" w:sz="0" w:space="0" w:color="auto"/>
        <w:right w:val="none" w:sz="0" w:space="0" w:color="auto"/>
      </w:divBdr>
      <w:divsChild>
        <w:div w:id="1707020106">
          <w:marLeft w:val="533"/>
          <w:marRight w:val="0"/>
          <w:marTop w:val="0"/>
          <w:marBottom w:val="0"/>
          <w:divBdr>
            <w:top w:val="none" w:sz="0" w:space="0" w:color="auto"/>
            <w:left w:val="none" w:sz="0" w:space="0" w:color="auto"/>
            <w:bottom w:val="none" w:sz="0" w:space="0" w:color="auto"/>
            <w:right w:val="none" w:sz="0" w:space="0" w:color="auto"/>
          </w:divBdr>
        </w:div>
      </w:divsChild>
    </w:div>
    <w:div w:id="168565463">
      <w:bodyDiv w:val="1"/>
      <w:marLeft w:val="0"/>
      <w:marRight w:val="0"/>
      <w:marTop w:val="0"/>
      <w:marBottom w:val="0"/>
      <w:divBdr>
        <w:top w:val="none" w:sz="0" w:space="0" w:color="auto"/>
        <w:left w:val="none" w:sz="0" w:space="0" w:color="auto"/>
        <w:bottom w:val="none" w:sz="0" w:space="0" w:color="auto"/>
        <w:right w:val="none" w:sz="0" w:space="0" w:color="auto"/>
      </w:divBdr>
      <w:divsChild>
        <w:div w:id="249436238">
          <w:marLeft w:val="533"/>
          <w:marRight w:val="0"/>
          <w:marTop w:val="0"/>
          <w:marBottom w:val="0"/>
          <w:divBdr>
            <w:top w:val="none" w:sz="0" w:space="0" w:color="auto"/>
            <w:left w:val="none" w:sz="0" w:space="0" w:color="auto"/>
            <w:bottom w:val="none" w:sz="0" w:space="0" w:color="auto"/>
            <w:right w:val="none" w:sz="0" w:space="0" w:color="auto"/>
          </w:divBdr>
        </w:div>
        <w:div w:id="619847769">
          <w:marLeft w:val="533"/>
          <w:marRight w:val="0"/>
          <w:marTop w:val="0"/>
          <w:marBottom w:val="0"/>
          <w:divBdr>
            <w:top w:val="none" w:sz="0" w:space="0" w:color="auto"/>
            <w:left w:val="none" w:sz="0" w:space="0" w:color="auto"/>
            <w:bottom w:val="none" w:sz="0" w:space="0" w:color="auto"/>
            <w:right w:val="none" w:sz="0" w:space="0" w:color="auto"/>
          </w:divBdr>
        </w:div>
      </w:divsChild>
    </w:div>
    <w:div w:id="173420912">
      <w:bodyDiv w:val="1"/>
      <w:marLeft w:val="0"/>
      <w:marRight w:val="0"/>
      <w:marTop w:val="0"/>
      <w:marBottom w:val="0"/>
      <w:divBdr>
        <w:top w:val="none" w:sz="0" w:space="0" w:color="auto"/>
        <w:left w:val="none" w:sz="0" w:space="0" w:color="auto"/>
        <w:bottom w:val="none" w:sz="0" w:space="0" w:color="auto"/>
        <w:right w:val="none" w:sz="0" w:space="0" w:color="auto"/>
      </w:divBdr>
    </w:div>
    <w:div w:id="179121842">
      <w:bodyDiv w:val="1"/>
      <w:marLeft w:val="0"/>
      <w:marRight w:val="0"/>
      <w:marTop w:val="0"/>
      <w:marBottom w:val="0"/>
      <w:divBdr>
        <w:top w:val="none" w:sz="0" w:space="0" w:color="auto"/>
        <w:left w:val="none" w:sz="0" w:space="0" w:color="auto"/>
        <w:bottom w:val="none" w:sz="0" w:space="0" w:color="auto"/>
        <w:right w:val="none" w:sz="0" w:space="0" w:color="auto"/>
      </w:divBdr>
      <w:divsChild>
        <w:div w:id="802580494">
          <w:marLeft w:val="533"/>
          <w:marRight w:val="0"/>
          <w:marTop w:val="0"/>
          <w:marBottom w:val="0"/>
          <w:divBdr>
            <w:top w:val="none" w:sz="0" w:space="0" w:color="auto"/>
            <w:left w:val="none" w:sz="0" w:space="0" w:color="auto"/>
            <w:bottom w:val="none" w:sz="0" w:space="0" w:color="auto"/>
            <w:right w:val="none" w:sz="0" w:space="0" w:color="auto"/>
          </w:divBdr>
        </w:div>
      </w:divsChild>
    </w:div>
    <w:div w:id="181432937">
      <w:bodyDiv w:val="1"/>
      <w:marLeft w:val="0"/>
      <w:marRight w:val="0"/>
      <w:marTop w:val="0"/>
      <w:marBottom w:val="0"/>
      <w:divBdr>
        <w:top w:val="none" w:sz="0" w:space="0" w:color="auto"/>
        <w:left w:val="none" w:sz="0" w:space="0" w:color="auto"/>
        <w:bottom w:val="none" w:sz="0" w:space="0" w:color="auto"/>
        <w:right w:val="none" w:sz="0" w:space="0" w:color="auto"/>
      </w:divBdr>
    </w:div>
    <w:div w:id="192039781">
      <w:bodyDiv w:val="1"/>
      <w:marLeft w:val="0"/>
      <w:marRight w:val="0"/>
      <w:marTop w:val="0"/>
      <w:marBottom w:val="0"/>
      <w:divBdr>
        <w:top w:val="none" w:sz="0" w:space="0" w:color="auto"/>
        <w:left w:val="none" w:sz="0" w:space="0" w:color="auto"/>
        <w:bottom w:val="none" w:sz="0" w:space="0" w:color="auto"/>
        <w:right w:val="none" w:sz="0" w:space="0" w:color="auto"/>
      </w:divBdr>
      <w:divsChild>
        <w:div w:id="1806072691">
          <w:marLeft w:val="360"/>
          <w:marRight w:val="0"/>
          <w:marTop w:val="0"/>
          <w:marBottom w:val="0"/>
          <w:divBdr>
            <w:top w:val="none" w:sz="0" w:space="0" w:color="auto"/>
            <w:left w:val="none" w:sz="0" w:space="0" w:color="auto"/>
            <w:bottom w:val="none" w:sz="0" w:space="0" w:color="auto"/>
            <w:right w:val="none" w:sz="0" w:space="0" w:color="auto"/>
          </w:divBdr>
        </w:div>
        <w:div w:id="1914702364">
          <w:marLeft w:val="360"/>
          <w:marRight w:val="0"/>
          <w:marTop w:val="0"/>
          <w:marBottom w:val="0"/>
          <w:divBdr>
            <w:top w:val="none" w:sz="0" w:space="0" w:color="auto"/>
            <w:left w:val="none" w:sz="0" w:space="0" w:color="auto"/>
            <w:bottom w:val="none" w:sz="0" w:space="0" w:color="auto"/>
            <w:right w:val="none" w:sz="0" w:space="0" w:color="auto"/>
          </w:divBdr>
        </w:div>
      </w:divsChild>
    </w:div>
    <w:div w:id="205726822">
      <w:bodyDiv w:val="1"/>
      <w:marLeft w:val="0"/>
      <w:marRight w:val="0"/>
      <w:marTop w:val="0"/>
      <w:marBottom w:val="0"/>
      <w:divBdr>
        <w:top w:val="none" w:sz="0" w:space="0" w:color="auto"/>
        <w:left w:val="none" w:sz="0" w:space="0" w:color="auto"/>
        <w:bottom w:val="none" w:sz="0" w:space="0" w:color="auto"/>
        <w:right w:val="none" w:sz="0" w:space="0" w:color="auto"/>
      </w:divBdr>
      <w:divsChild>
        <w:div w:id="213659231">
          <w:marLeft w:val="533"/>
          <w:marRight w:val="0"/>
          <w:marTop w:val="0"/>
          <w:marBottom w:val="0"/>
          <w:divBdr>
            <w:top w:val="none" w:sz="0" w:space="0" w:color="auto"/>
            <w:left w:val="none" w:sz="0" w:space="0" w:color="auto"/>
            <w:bottom w:val="none" w:sz="0" w:space="0" w:color="auto"/>
            <w:right w:val="none" w:sz="0" w:space="0" w:color="auto"/>
          </w:divBdr>
        </w:div>
      </w:divsChild>
    </w:div>
    <w:div w:id="211578178">
      <w:bodyDiv w:val="1"/>
      <w:marLeft w:val="0"/>
      <w:marRight w:val="0"/>
      <w:marTop w:val="0"/>
      <w:marBottom w:val="0"/>
      <w:divBdr>
        <w:top w:val="none" w:sz="0" w:space="0" w:color="auto"/>
        <w:left w:val="none" w:sz="0" w:space="0" w:color="auto"/>
        <w:bottom w:val="none" w:sz="0" w:space="0" w:color="auto"/>
        <w:right w:val="none" w:sz="0" w:space="0" w:color="auto"/>
      </w:divBdr>
      <w:divsChild>
        <w:div w:id="168302497">
          <w:marLeft w:val="360"/>
          <w:marRight w:val="0"/>
          <w:marTop w:val="0"/>
          <w:marBottom w:val="0"/>
          <w:divBdr>
            <w:top w:val="none" w:sz="0" w:space="0" w:color="auto"/>
            <w:left w:val="none" w:sz="0" w:space="0" w:color="auto"/>
            <w:bottom w:val="none" w:sz="0" w:space="0" w:color="auto"/>
            <w:right w:val="none" w:sz="0" w:space="0" w:color="auto"/>
          </w:divBdr>
        </w:div>
        <w:div w:id="993484990">
          <w:marLeft w:val="1080"/>
          <w:marRight w:val="0"/>
          <w:marTop w:val="0"/>
          <w:marBottom w:val="0"/>
          <w:divBdr>
            <w:top w:val="none" w:sz="0" w:space="0" w:color="auto"/>
            <w:left w:val="none" w:sz="0" w:space="0" w:color="auto"/>
            <w:bottom w:val="none" w:sz="0" w:space="0" w:color="auto"/>
            <w:right w:val="none" w:sz="0" w:space="0" w:color="auto"/>
          </w:divBdr>
        </w:div>
        <w:div w:id="1314063798">
          <w:marLeft w:val="1080"/>
          <w:marRight w:val="0"/>
          <w:marTop w:val="0"/>
          <w:marBottom w:val="0"/>
          <w:divBdr>
            <w:top w:val="none" w:sz="0" w:space="0" w:color="auto"/>
            <w:left w:val="none" w:sz="0" w:space="0" w:color="auto"/>
            <w:bottom w:val="none" w:sz="0" w:space="0" w:color="auto"/>
            <w:right w:val="none" w:sz="0" w:space="0" w:color="auto"/>
          </w:divBdr>
        </w:div>
        <w:div w:id="2024940383">
          <w:marLeft w:val="360"/>
          <w:marRight w:val="0"/>
          <w:marTop w:val="0"/>
          <w:marBottom w:val="0"/>
          <w:divBdr>
            <w:top w:val="none" w:sz="0" w:space="0" w:color="auto"/>
            <w:left w:val="none" w:sz="0" w:space="0" w:color="auto"/>
            <w:bottom w:val="none" w:sz="0" w:space="0" w:color="auto"/>
            <w:right w:val="none" w:sz="0" w:space="0" w:color="auto"/>
          </w:divBdr>
        </w:div>
      </w:divsChild>
    </w:div>
    <w:div w:id="216598875">
      <w:bodyDiv w:val="1"/>
      <w:marLeft w:val="0"/>
      <w:marRight w:val="0"/>
      <w:marTop w:val="0"/>
      <w:marBottom w:val="0"/>
      <w:divBdr>
        <w:top w:val="none" w:sz="0" w:space="0" w:color="auto"/>
        <w:left w:val="none" w:sz="0" w:space="0" w:color="auto"/>
        <w:bottom w:val="none" w:sz="0" w:space="0" w:color="auto"/>
        <w:right w:val="none" w:sz="0" w:space="0" w:color="auto"/>
      </w:divBdr>
      <w:divsChild>
        <w:div w:id="214580674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5371520">
              <w:marLeft w:val="0"/>
              <w:marRight w:val="0"/>
              <w:marTop w:val="0"/>
              <w:marBottom w:val="0"/>
              <w:divBdr>
                <w:top w:val="none" w:sz="0" w:space="0" w:color="auto"/>
                <w:left w:val="none" w:sz="0" w:space="0" w:color="auto"/>
                <w:bottom w:val="none" w:sz="0" w:space="0" w:color="auto"/>
                <w:right w:val="none" w:sz="0" w:space="0" w:color="auto"/>
              </w:divBdr>
              <w:divsChild>
                <w:div w:id="1875262785">
                  <w:marLeft w:val="0"/>
                  <w:marRight w:val="0"/>
                  <w:marTop w:val="0"/>
                  <w:marBottom w:val="0"/>
                  <w:divBdr>
                    <w:top w:val="none" w:sz="0" w:space="0" w:color="auto"/>
                    <w:left w:val="none" w:sz="0" w:space="0" w:color="auto"/>
                    <w:bottom w:val="none" w:sz="0" w:space="0" w:color="auto"/>
                    <w:right w:val="none" w:sz="0" w:space="0" w:color="auto"/>
                  </w:divBdr>
                  <w:divsChild>
                    <w:div w:id="1261765775">
                      <w:marLeft w:val="0"/>
                      <w:marRight w:val="0"/>
                      <w:marTop w:val="0"/>
                      <w:marBottom w:val="0"/>
                      <w:divBdr>
                        <w:top w:val="none" w:sz="0" w:space="0" w:color="auto"/>
                        <w:left w:val="none" w:sz="0" w:space="0" w:color="auto"/>
                        <w:bottom w:val="none" w:sz="0" w:space="0" w:color="auto"/>
                        <w:right w:val="none" w:sz="0" w:space="0" w:color="auto"/>
                      </w:divBdr>
                    </w:div>
                    <w:div w:id="2038773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1084616">
      <w:bodyDiv w:val="1"/>
      <w:marLeft w:val="0"/>
      <w:marRight w:val="0"/>
      <w:marTop w:val="0"/>
      <w:marBottom w:val="0"/>
      <w:divBdr>
        <w:top w:val="none" w:sz="0" w:space="0" w:color="auto"/>
        <w:left w:val="none" w:sz="0" w:space="0" w:color="auto"/>
        <w:bottom w:val="none" w:sz="0" w:space="0" w:color="auto"/>
        <w:right w:val="none" w:sz="0" w:space="0" w:color="auto"/>
      </w:divBdr>
      <w:divsChild>
        <w:div w:id="22942081">
          <w:marLeft w:val="274"/>
          <w:marRight w:val="0"/>
          <w:marTop w:val="240"/>
          <w:marBottom w:val="0"/>
          <w:divBdr>
            <w:top w:val="none" w:sz="0" w:space="0" w:color="auto"/>
            <w:left w:val="none" w:sz="0" w:space="0" w:color="auto"/>
            <w:bottom w:val="none" w:sz="0" w:space="0" w:color="auto"/>
            <w:right w:val="none" w:sz="0" w:space="0" w:color="auto"/>
          </w:divBdr>
        </w:div>
      </w:divsChild>
    </w:div>
    <w:div w:id="232933963">
      <w:bodyDiv w:val="1"/>
      <w:marLeft w:val="0"/>
      <w:marRight w:val="0"/>
      <w:marTop w:val="0"/>
      <w:marBottom w:val="0"/>
      <w:divBdr>
        <w:top w:val="none" w:sz="0" w:space="0" w:color="auto"/>
        <w:left w:val="none" w:sz="0" w:space="0" w:color="auto"/>
        <w:bottom w:val="none" w:sz="0" w:space="0" w:color="auto"/>
        <w:right w:val="none" w:sz="0" w:space="0" w:color="auto"/>
      </w:divBdr>
    </w:div>
    <w:div w:id="235869583">
      <w:bodyDiv w:val="1"/>
      <w:marLeft w:val="0"/>
      <w:marRight w:val="0"/>
      <w:marTop w:val="0"/>
      <w:marBottom w:val="0"/>
      <w:divBdr>
        <w:top w:val="none" w:sz="0" w:space="0" w:color="auto"/>
        <w:left w:val="none" w:sz="0" w:space="0" w:color="auto"/>
        <w:bottom w:val="none" w:sz="0" w:space="0" w:color="auto"/>
        <w:right w:val="none" w:sz="0" w:space="0" w:color="auto"/>
      </w:divBdr>
      <w:divsChild>
        <w:div w:id="1669211062">
          <w:marLeft w:val="274"/>
          <w:marRight w:val="0"/>
          <w:marTop w:val="240"/>
          <w:marBottom w:val="0"/>
          <w:divBdr>
            <w:top w:val="none" w:sz="0" w:space="0" w:color="auto"/>
            <w:left w:val="none" w:sz="0" w:space="0" w:color="auto"/>
            <w:bottom w:val="none" w:sz="0" w:space="0" w:color="auto"/>
            <w:right w:val="none" w:sz="0" w:space="0" w:color="auto"/>
          </w:divBdr>
        </w:div>
      </w:divsChild>
    </w:div>
    <w:div w:id="261767190">
      <w:bodyDiv w:val="1"/>
      <w:marLeft w:val="0"/>
      <w:marRight w:val="0"/>
      <w:marTop w:val="0"/>
      <w:marBottom w:val="0"/>
      <w:divBdr>
        <w:top w:val="none" w:sz="0" w:space="0" w:color="auto"/>
        <w:left w:val="none" w:sz="0" w:space="0" w:color="auto"/>
        <w:bottom w:val="none" w:sz="0" w:space="0" w:color="auto"/>
        <w:right w:val="none" w:sz="0" w:space="0" w:color="auto"/>
      </w:divBdr>
    </w:div>
    <w:div w:id="269973621">
      <w:bodyDiv w:val="1"/>
      <w:marLeft w:val="0"/>
      <w:marRight w:val="0"/>
      <w:marTop w:val="0"/>
      <w:marBottom w:val="0"/>
      <w:divBdr>
        <w:top w:val="none" w:sz="0" w:space="0" w:color="auto"/>
        <w:left w:val="none" w:sz="0" w:space="0" w:color="auto"/>
        <w:bottom w:val="none" w:sz="0" w:space="0" w:color="auto"/>
        <w:right w:val="none" w:sz="0" w:space="0" w:color="auto"/>
      </w:divBdr>
    </w:div>
    <w:div w:id="271255267">
      <w:bodyDiv w:val="1"/>
      <w:marLeft w:val="0"/>
      <w:marRight w:val="0"/>
      <w:marTop w:val="0"/>
      <w:marBottom w:val="0"/>
      <w:divBdr>
        <w:top w:val="none" w:sz="0" w:space="0" w:color="auto"/>
        <w:left w:val="none" w:sz="0" w:space="0" w:color="auto"/>
        <w:bottom w:val="none" w:sz="0" w:space="0" w:color="auto"/>
        <w:right w:val="none" w:sz="0" w:space="0" w:color="auto"/>
      </w:divBdr>
      <w:divsChild>
        <w:div w:id="46493671">
          <w:marLeft w:val="0"/>
          <w:marRight w:val="0"/>
          <w:marTop w:val="0"/>
          <w:marBottom w:val="0"/>
          <w:divBdr>
            <w:top w:val="none" w:sz="0" w:space="0" w:color="auto"/>
            <w:left w:val="none" w:sz="0" w:space="0" w:color="auto"/>
            <w:bottom w:val="none" w:sz="0" w:space="0" w:color="auto"/>
            <w:right w:val="none" w:sz="0" w:space="0" w:color="auto"/>
          </w:divBdr>
          <w:divsChild>
            <w:div w:id="51974134">
              <w:marLeft w:val="0"/>
              <w:marRight w:val="0"/>
              <w:marTop w:val="0"/>
              <w:marBottom w:val="0"/>
              <w:divBdr>
                <w:top w:val="none" w:sz="0" w:space="0" w:color="auto"/>
                <w:left w:val="none" w:sz="0" w:space="0" w:color="auto"/>
                <w:bottom w:val="none" w:sz="0" w:space="0" w:color="auto"/>
                <w:right w:val="none" w:sz="0" w:space="0" w:color="auto"/>
              </w:divBdr>
            </w:div>
            <w:div w:id="106194753">
              <w:marLeft w:val="0"/>
              <w:marRight w:val="0"/>
              <w:marTop w:val="0"/>
              <w:marBottom w:val="0"/>
              <w:divBdr>
                <w:top w:val="none" w:sz="0" w:space="0" w:color="auto"/>
                <w:left w:val="none" w:sz="0" w:space="0" w:color="auto"/>
                <w:bottom w:val="none" w:sz="0" w:space="0" w:color="auto"/>
                <w:right w:val="none" w:sz="0" w:space="0" w:color="auto"/>
              </w:divBdr>
            </w:div>
            <w:div w:id="265815090">
              <w:marLeft w:val="0"/>
              <w:marRight w:val="0"/>
              <w:marTop w:val="0"/>
              <w:marBottom w:val="0"/>
              <w:divBdr>
                <w:top w:val="none" w:sz="0" w:space="0" w:color="auto"/>
                <w:left w:val="none" w:sz="0" w:space="0" w:color="auto"/>
                <w:bottom w:val="none" w:sz="0" w:space="0" w:color="auto"/>
                <w:right w:val="none" w:sz="0" w:space="0" w:color="auto"/>
              </w:divBdr>
            </w:div>
            <w:div w:id="646011310">
              <w:marLeft w:val="0"/>
              <w:marRight w:val="0"/>
              <w:marTop w:val="0"/>
              <w:marBottom w:val="0"/>
              <w:divBdr>
                <w:top w:val="none" w:sz="0" w:space="0" w:color="auto"/>
                <w:left w:val="none" w:sz="0" w:space="0" w:color="auto"/>
                <w:bottom w:val="none" w:sz="0" w:space="0" w:color="auto"/>
                <w:right w:val="none" w:sz="0" w:space="0" w:color="auto"/>
              </w:divBdr>
            </w:div>
            <w:div w:id="657030789">
              <w:marLeft w:val="0"/>
              <w:marRight w:val="0"/>
              <w:marTop w:val="0"/>
              <w:marBottom w:val="0"/>
              <w:divBdr>
                <w:top w:val="none" w:sz="0" w:space="0" w:color="auto"/>
                <w:left w:val="none" w:sz="0" w:space="0" w:color="auto"/>
                <w:bottom w:val="none" w:sz="0" w:space="0" w:color="auto"/>
                <w:right w:val="none" w:sz="0" w:space="0" w:color="auto"/>
              </w:divBdr>
            </w:div>
            <w:div w:id="790979103">
              <w:marLeft w:val="0"/>
              <w:marRight w:val="0"/>
              <w:marTop w:val="0"/>
              <w:marBottom w:val="0"/>
              <w:divBdr>
                <w:top w:val="none" w:sz="0" w:space="0" w:color="auto"/>
                <w:left w:val="none" w:sz="0" w:space="0" w:color="auto"/>
                <w:bottom w:val="none" w:sz="0" w:space="0" w:color="auto"/>
                <w:right w:val="none" w:sz="0" w:space="0" w:color="auto"/>
              </w:divBdr>
            </w:div>
            <w:div w:id="797379620">
              <w:marLeft w:val="0"/>
              <w:marRight w:val="0"/>
              <w:marTop w:val="0"/>
              <w:marBottom w:val="0"/>
              <w:divBdr>
                <w:top w:val="none" w:sz="0" w:space="0" w:color="auto"/>
                <w:left w:val="none" w:sz="0" w:space="0" w:color="auto"/>
                <w:bottom w:val="none" w:sz="0" w:space="0" w:color="auto"/>
                <w:right w:val="none" w:sz="0" w:space="0" w:color="auto"/>
              </w:divBdr>
            </w:div>
            <w:div w:id="895550147">
              <w:marLeft w:val="0"/>
              <w:marRight w:val="0"/>
              <w:marTop w:val="0"/>
              <w:marBottom w:val="0"/>
              <w:divBdr>
                <w:top w:val="none" w:sz="0" w:space="0" w:color="auto"/>
                <w:left w:val="none" w:sz="0" w:space="0" w:color="auto"/>
                <w:bottom w:val="none" w:sz="0" w:space="0" w:color="auto"/>
                <w:right w:val="none" w:sz="0" w:space="0" w:color="auto"/>
              </w:divBdr>
            </w:div>
            <w:div w:id="1026519217">
              <w:marLeft w:val="0"/>
              <w:marRight w:val="0"/>
              <w:marTop w:val="0"/>
              <w:marBottom w:val="0"/>
              <w:divBdr>
                <w:top w:val="none" w:sz="0" w:space="0" w:color="auto"/>
                <w:left w:val="none" w:sz="0" w:space="0" w:color="auto"/>
                <w:bottom w:val="none" w:sz="0" w:space="0" w:color="auto"/>
                <w:right w:val="none" w:sz="0" w:space="0" w:color="auto"/>
              </w:divBdr>
            </w:div>
            <w:div w:id="1225216607">
              <w:marLeft w:val="0"/>
              <w:marRight w:val="0"/>
              <w:marTop w:val="0"/>
              <w:marBottom w:val="0"/>
              <w:divBdr>
                <w:top w:val="none" w:sz="0" w:space="0" w:color="auto"/>
                <w:left w:val="none" w:sz="0" w:space="0" w:color="auto"/>
                <w:bottom w:val="none" w:sz="0" w:space="0" w:color="auto"/>
                <w:right w:val="none" w:sz="0" w:space="0" w:color="auto"/>
              </w:divBdr>
            </w:div>
            <w:div w:id="1329404868">
              <w:marLeft w:val="0"/>
              <w:marRight w:val="0"/>
              <w:marTop w:val="0"/>
              <w:marBottom w:val="0"/>
              <w:divBdr>
                <w:top w:val="none" w:sz="0" w:space="0" w:color="auto"/>
                <w:left w:val="none" w:sz="0" w:space="0" w:color="auto"/>
                <w:bottom w:val="none" w:sz="0" w:space="0" w:color="auto"/>
                <w:right w:val="none" w:sz="0" w:space="0" w:color="auto"/>
              </w:divBdr>
            </w:div>
            <w:div w:id="1413311583">
              <w:marLeft w:val="0"/>
              <w:marRight w:val="0"/>
              <w:marTop w:val="0"/>
              <w:marBottom w:val="0"/>
              <w:divBdr>
                <w:top w:val="none" w:sz="0" w:space="0" w:color="auto"/>
                <w:left w:val="none" w:sz="0" w:space="0" w:color="auto"/>
                <w:bottom w:val="none" w:sz="0" w:space="0" w:color="auto"/>
                <w:right w:val="none" w:sz="0" w:space="0" w:color="auto"/>
              </w:divBdr>
            </w:div>
            <w:div w:id="1496187682">
              <w:marLeft w:val="0"/>
              <w:marRight w:val="0"/>
              <w:marTop w:val="0"/>
              <w:marBottom w:val="0"/>
              <w:divBdr>
                <w:top w:val="none" w:sz="0" w:space="0" w:color="auto"/>
                <w:left w:val="none" w:sz="0" w:space="0" w:color="auto"/>
                <w:bottom w:val="none" w:sz="0" w:space="0" w:color="auto"/>
                <w:right w:val="none" w:sz="0" w:space="0" w:color="auto"/>
              </w:divBdr>
            </w:div>
            <w:div w:id="1532499579">
              <w:marLeft w:val="0"/>
              <w:marRight w:val="0"/>
              <w:marTop w:val="0"/>
              <w:marBottom w:val="0"/>
              <w:divBdr>
                <w:top w:val="none" w:sz="0" w:space="0" w:color="auto"/>
                <w:left w:val="none" w:sz="0" w:space="0" w:color="auto"/>
                <w:bottom w:val="none" w:sz="0" w:space="0" w:color="auto"/>
                <w:right w:val="none" w:sz="0" w:space="0" w:color="auto"/>
              </w:divBdr>
            </w:div>
            <w:div w:id="1577545513">
              <w:marLeft w:val="0"/>
              <w:marRight w:val="0"/>
              <w:marTop w:val="0"/>
              <w:marBottom w:val="0"/>
              <w:divBdr>
                <w:top w:val="none" w:sz="0" w:space="0" w:color="auto"/>
                <w:left w:val="none" w:sz="0" w:space="0" w:color="auto"/>
                <w:bottom w:val="none" w:sz="0" w:space="0" w:color="auto"/>
                <w:right w:val="none" w:sz="0" w:space="0" w:color="auto"/>
              </w:divBdr>
            </w:div>
            <w:div w:id="1726833511">
              <w:marLeft w:val="0"/>
              <w:marRight w:val="0"/>
              <w:marTop w:val="0"/>
              <w:marBottom w:val="0"/>
              <w:divBdr>
                <w:top w:val="none" w:sz="0" w:space="0" w:color="auto"/>
                <w:left w:val="none" w:sz="0" w:space="0" w:color="auto"/>
                <w:bottom w:val="none" w:sz="0" w:space="0" w:color="auto"/>
                <w:right w:val="none" w:sz="0" w:space="0" w:color="auto"/>
              </w:divBdr>
            </w:div>
            <w:div w:id="1938323761">
              <w:marLeft w:val="0"/>
              <w:marRight w:val="0"/>
              <w:marTop w:val="0"/>
              <w:marBottom w:val="0"/>
              <w:divBdr>
                <w:top w:val="none" w:sz="0" w:space="0" w:color="auto"/>
                <w:left w:val="none" w:sz="0" w:space="0" w:color="auto"/>
                <w:bottom w:val="none" w:sz="0" w:space="0" w:color="auto"/>
                <w:right w:val="none" w:sz="0" w:space="0" w:color="auto"/>
              </w:divBdr>
            </w:div>
            <w:div w:id="2053731338">
              <w:marLeft w:val="0"/>
              <w:marRight w:val="0"/>
              <w:marTop w:val="0"/>
              <w:marBottom w:val="0"/>
              <w:divBdr>
                <w:top w:val="none" w:sz="0" w:space="0" w:color="auto"/>
                <w:left w:val="none" w:sz="0" w:space="0" w:color="auto"/>
                <w:bottom w:val="none" w:sz="0" w:space="0" w:color="auto"/>
                <w:right w:val="none" w:sz="0" w:space="0" w:color="auto"/>
              </w:divBdr>
            </w:div>
            <w:div w:id="2076930605">
              <w:marLeft w:val="0"/>
              <w:marRight w:val="0"/>
              <w:marTop w:val="0"/>
              <w:marBottom w:val="0"/>
              <w:divBdr>
                <w:top w:val="none" w:sz="0" w:space="0" w:color="auto"/>
                <w:left w:val="none" w:sz="0" w:space="0" w:color="auto"/>
                <w:bottom w:val="none" w:sz="0" w:space="0" w:color="auto"/>
                <w:right w:val="none" w:sz="0" w:space="0" w:color="auto"/>
              </w:divBdr>
            </w:div>
            <w:div w:id="2143114366">
              <w:marLeft w:val="0"/>
              <w:marRight w:val="0"/>
              <w:marTop w:val="0"/>
              <w:marBottom w:val="0"/>
              <w:divBdr>
                <w:top w:val="none" w:sz="0" w:space="0" w:color="auto"/>
                <w:left w:val="none" w:sz="0" w:space="0" w:color="auto"/>
                <w:bottom w:val="none" w:sz="0" w:space="0" w:color="auto"/>
                <w:right w:val="none" w:sz="0" w:space="0" w:color="auto"/>
              </w:divBdr>
            </w:div>
          </w:divsChild>
        </w:div>
        <w:div w:id="337781679">
          <w:marLeft w:val="0"/>
          <w:marRight w:val="0"/>
          <w:marTop w:val="0"/>
          <w:marBottom w:val="0"/>
          <w:divBdr>
            <w:top w:val="none" w:sz="0" w:space="0" w:color="auto"/>
            <w:left w:val="none" w:sz="0" w:space="0" w:color="auto"/>
            <w:bottom w:val="none" w:sz="0" w:space="0" w:color="auto"/>
            <w:right w:val="none" w:sz="0" w:space="0" w:color="auto"/>
          </w:divBdr>
        </w:div>
        <w:div w:id="395784573">
          <w:marLeft w:val="0"/>
          <w:marRight w:val="0"/>
          <w:marTop w:val="0"/>
          <w:marBottom w:val="0"/>
          <w:divBdr>
            <w:top w:val="none" w:sz="0" w:space="0" w:color="auto"/>
            <w:left w:val="none" w:sz="0" w:space="0" w:color="auto"/>
            <w:bottom w:val="none" w:sz="0" w:space="0" w:color="auto"/>
            <w:right w:val="none" w:sz="0" w:space="0" w:color="auto"/>
          </w:divBdr>
        </w:div>
        <w:div w:id="967275599">
          <w:marLeft w:val="0"/>
          <w:marRight w:val="0"/>
          <w:marTop w:val="0"/>
          <w:marBottom w:val="0"/>
          <w:divBdr>
            <w:top w:val="none" w:sz="0" w:space="0" w:color="auto"/>
            <w:left w:val="none" w:sz="0" w:space="0" w:color="auto"/>
            <w:bottom w:val="none" w:sz="0" w:space="0" w:color="auto"/>
            <w:right w:val="none" w:sz="0" w:space="0" w:color="auto"/>
          </w:divBdr>
        </w:div>
        <w:div w:id="1465926981">
          <w:marLeft w:val="0"/>
          <w:marRight w:val="0"/>
          <w:marTop w:val="0"/>
          <w:marBottom w:val="0"/>
          <w:divBdr>
            <w:top w:val="none" w:sz="0" w:space="0" w:color="auto"/>
            <w:left w:val="none" w:sz="0" w:space="0" w:color="auto"/>
            <w:bottom w:val="none" w:sz="0" w:space="0" w:color="auto"/>
            <w:right w:val="none" w:sz="0" w:space="0" w:color="auto"/>
          </w:divBdr>
        </w:div>
        <w:div w:id="1892837181">
          <w:marLeft w:val="0"/>
          <w:marRight w:val="0"/>
          <w:marTop w:val="0"/>
          <w:marBottom w:val="0"/>
          <w:divBdr>
            <w:top w:val="none" w:sz="0" w:space="0" w:color="auto"/>
            <w:left w:val="none" w:sz="0" w:space="0" w:color="auto"/>
            <w:bottom w:val="none" w:sz="0" w:space="0" w:color="auto"/>
            <w:right w:val="none" w:sz="0" w:space="0" w:color="auto"/>
          </w:divBdr>
        </w:div>
      </w:divsChild>
    </w:div>
    <w:div w:id="272830960">
      <w:bodyDiv w:val="1"/>
      <w:marLeft w:val="0"/>
      <w:marRight w:val="0"/>
      <w:marTop w:val="0"/>
      <w:marBottom w:val="0"/>
      <w:divBdr>
        <w:top w:val="none" w:sz="0" w:space="0" w:color="auto"/>
        <w:left w:val="none" w:sz="0" w:space="0" w:color="auto"/>
        <w:bottom w:val="none" w:sz="0" w:space="0" w:color="auto"/>
        <w:right w:val="none" w:sz="0" w:space="0" w:color="auto"/>
      </w:divBdr>
    </w:div>
    <w:div w:id="273098766">
      <w:bodyDiv w:val="1"/>
      <w:marLeft w:val="0"/>
      <w:marRight w:val="0"/>
      <w:marTop w:val="0"/>
      <w:marBottom w:val="0"/>
      <w:divBdr>
        <w:top w:val="none" w:sz="0" w:space="0" w:color="auto"/>
        <w:left w:val="none" w:sz="0" w:space="0" w:color="auto"/>
        <w:bottom w:val="none" w:sz="0" w:space="0" w:color="auto"/>
        <w:right w:val="none" w:sz="0" w:space="0" w:color="auto"/>
      </w:divBdr>
    </w:div>
    <w:div w:id="281690436">
      <w:bodyDiv w:val="1"/>
      <w:marLeft w:val="0"/>
      <w:marRight w:val="0"/>
      <w:marTop w:val="0"/>
      <w:marBottom w:val="0"/>
      <w:divBdr>
        <w:top w:val="none" w:sz="0" w:space="0" w:color="auto"/>
        <w:left w:val="none" w:sz="0" w:space="0" w:color="auto"/>
        <w:bottom w:val="none" w:sz="0" w:space="0" w:color="auto"/>
        <w:right w:val="none" w:sz="0" w:space="0" w:color="auto"/>
      </w:divBdr>
    </w:div>
    <w:div w:id="289554491">
      <w:bodyDiv w:val="1"/>
      <w:marLeft w:val="0"/>
      <w:marRight w:val="0"/>
      <w:marTop w:val="0"/>
      <w:marBottom w:val="0"/>
      <w:divBdr>
        <w:top w:val="none" w:sz="0" w:space="0" w:color="auto"/>
        <w:left w:val="none" w:sz="0" w:space="0" w:color="auto"/>
        <w:bottom w:val="none" w:sz="0" w:space="0" w:color="auto"/>
        <w:right w:val="none" w:sz="0" w:space="0" w:color="auto"/>
      </w:divBdr>
    </w:div>
    <w:div w:id="290523490">
      <w:bodyDiv w:val="1"/>
      <w:marLeft w:val="0"/>
      <w:marRight w:val="0"/>
      <w:marTop w:val="0"/>
      <w:marBottom w:val="0"/>
      <w:divBdr>
        <w:top w:val="none" w:sz="0" w:space="0" w:color="auto"/>
        <w:left w:val="none" w:sz="0" w:space="0" w:color="auto"/>
        <w:bottom w:val="none" w:sz="0" w:space="0" w:color="auto"/>
        <w:right w:val="none" w:sz="0" w:space="0" w:color="auto"/>
      </w:divBdr>
      <w:divsChild>
        <w:div w:id="58552095">
          <w:marLeft w:val="533"/>
          <w:marRight w:val="0"/>
          <w:marTop w:val="0"/>
          <w:marBottom w:val="0"/>
          <w:divBdr>
            <w:top w:val="none" w:sz="0" w:space="0" w:color="auto"/>
            <w:left w:val="none" w:sz="0" w:space="0" w:color="auto"/>
            <w:bottom w:val="none" w:sz="0" w:space="0" w:color="auto"/>
            <w:right w:val="none" w:sz="0" w:space="0" w:color="auto"/>
          </w:divBdr>
        </w:div>
      </w:divsChild>
    </w:div>
    <w:div w:id="297802445">
      <w:bodyDiv w:val="1"/>
      <w:marLeft w:val="0"/>
      <w:marRight w:val="0"/>
      <w:marTop w:val="0"/>
      <w:marBottom w:val="0"/>
      <w:divBdr>
        <w:top w:val="none" w:sz="0" w:space="0" w:color="auto"/>
        <w:left w:val="none" w:sz="0" w:space="0" w:color="auto"/>
        <w:bottom w:val="none" w:sz="0" w:space="0" w:color="auto"/>
        <w:right w:val="none" w:sz="0" w:space="0" w:color="auto"/>
      </w:divBdr>
      <w:divsChild>
        <w:div w:id="1031226857">
          <w:marLeft w:val="274"/>
          <w:marRight w:val="0"/>
          <w:marTop w:val="240"/>
          <w:marBottom w:val="0"/>
          <w:divBdr>
            <w:top w:val="none" w:sz="0" w:space="0" w:color="auto"/>
            <w:left w:val="none" w:sz="0" w:space="0" w:color="auto"/>
            <w:bottom w:val="none" w:sz="0" w:space="0" w:color="auto"/>
            <w:right w:val="none" w:sz="0" w:space="0" w:color="auto"/>
          </w:divBdr>
        </w:div>
      </w:divsChild>
    </w:div>
    <w:div w:id="299312255">
      <w:bodyDiv w:val="1"/>
      <w:marLeft w:val="0"/>
      <w:marRight w:val="0"/>
      <w:marTop w:val="0"/>
      <w:marBottom w:val="0"/>
      <w:divBdr>
        <w:top w:val="none" w:sz="0" w:space="0" w:color="auto"/>
        <w:left w:val="none" w:sz="0" w:space="0" w:color="auto"/>
        <w:bottom w:val="none" w:sz="0" w:space="0" w:color="auto"/>
        <w:right w:val="none" w:sz="0" w:space="0" w:color="auto"/>
      </w:divBdr>
    </w:div>
    <w:div w:id="300229679">
      <w:bodyDiv w:val="1"/>
      <w:marLeft w:val="0"/>
      <w:marRight w:val="0"/>
      <w:marTop w:val="0"/>
      <w:marBottom w:val="0"/>
      <w:divBdr>
        <w:top w:val="none" w:sz="0" w:space="0" w:color="auto"/>
        <w:left w:val="none" w:sz="0" w:space="0" w:color="auto"/>
        <w:bottom w:val="none" w:sz="0" w:space="0" w:color="auto"/>
        <w:right w:val="none" w:sz="0" w:space="0" w:color="auto"/>
      </w:divBdr>
      <w:divsChild>
        <w:div w:id="1222398869">
          <w:marLeft w:val="274"/>
          <w:marRight w:val="0"/>
          <w:marTop w:val="120"/>
          <w:marBottom w:val="0"/>
          <w:divBdr>
            <w:top w:val="none" w:sz="0" w:space="0" w:color="auto"/>
            <w:left w:val="none" w:sz="0" w:space="0" w:color="auto"/>
            <w:bottom w:val="none" w:sz="0" w:space="0" w:color="auto"/>
            <w:right w:val="none" w:sz="0" w:space="0" w:color="auto"/>
          </w:divBdr>
        </w:div>
      </w:divsChild>
    </w:div>
    <w:div w:id="301694870">
      <w:bodyDiv w:val="1"/>
      <w:marLeft w:val="0"/>
      <w:marRight w:val="0"/>
      <w:marTop w:val="0"/>
      <w:marBottom w:val="0"/>
      <w:divBdr>
        <w:top w:val="none" w:sz="0" w:space="0" w:color="auto"/>
        <w:left w:val="none" w:sz="0" w:space="0" w:color="auto"/>
        <w:bottom w:val="none" w:sz="0" w:space="0" w:color="auto"/>
        <w:right w:val="none" w:sz="0" w:space="0" w:color="auto"/>
      </w:divBdr>
      <w:divsChild>
        <w:div w:id="227425507">
          <w:marLeft w:val="446"/>
          <w:marRight w:val="0"/>
          <w:marTop w:val="0"/>
          <w:marBottom w:val="0"/>
          <w:divBdr>
            <w:top w:val="none" w:sz="0" w:space="0" w:color="auto"/>
            <w:left w:val="none" w:sz="0" w:space="0" w:color="auto"/>
            <w:bottom w:val="none" w:sz="0" w:space="0" w:color="auto"/>
            <w:right w:val="none" w:sz="0" w:space="0" w:color="auto"/>
          </w:divBdr>
        </w:div>
        <w:div w:id="400838041">
          <w:marLeft w:val="446"/>
          <w:marRight w:val="0"/>
          <w:marTop w:val="0"/>
          <w:marBottom w:val="0"/>
          <w:divBdr>
            <w:top w:val="none" w:sz="0" w:space="0" w:color="auto"/>
            <w:left w:val="none" w:sz="0" w:space="0" w:color="auto"/>
            <w:bottom w:val="none" w:sz="0" w:space="0" w:color="auto"/>
            <w:right w:val="none" w:sz="0" w:space="0" w:color="auto"/>
          </w:divBdr>
        </w:div>
        <w:div w:id="1023244224">
          <w:marLeft w:val="446"/>
          <w:marRight w:val="0"/>
          <w:marTop w:val="0"/>
          <w:marBottom w:val="0"/>
          <w:divBdr>
            <w:top w:val="none" w:sz="0" w:space="0" w:color="auto"/>
            <w:left w:val="none" w:sz="0" w:space="0" w:color="auto"/>
            <w:bottom w:val="none" w:sz="0" w:space="0" w:color="auto"/>
            <w:right w:val="none" w:sz="0" w:space="0" w:color="auto"/>
          </w:divBdr>
        </w:div>
        <w:div w:id="1274676821">
          <w:marLeft w:val="446"/>
          <w:marRight w:val="0"/>
          <w:marTop w:val="0"/>
          <w:marBottom w:val="0"/>
          <w:divBdr>
            <w:top w:val="none" w:sz="0" w:space="0" w:color="auto"/>
            <w:left w:val="none" w:sz="0" w:space="0" w:color="auto"/>
            <w:bottom w:val="none" w:sz="0" w:space="0" w:color="auto"/>
            <w:right w:val="none" w:sz="0" w:space="0" w:color="auto"/>
          </w:divBdr>
        </w:div>
        <w:div w:id="1479959265">
          <w:marLeft w:val="446"/>
          <w:marRight w:val="0"/>
          <w:marTop w:val="0"/>
          <w:marBottom w:val="0"/>
          <w:divBdr>
            <w:top w:val="none" w:sz="0" w:space="0" w:color="auto"/>
            <w:left w:val="none" w:sz="0" w:space="0" w:color="auto"/>
            <w:bottom w:val="none" w:sz="0" w:space="0" w:color="auto"/>
            <w:right w:val="none" w:sz="0" w:space="0" w:color="auto"/>
          </w:divBdr>
        </w:div>
        <w:div w:id="1777944403">
          <w:marLeft w:val="1166"/>
          <w:marRight w:val="0"/>
          <w:marTop w:val="0"/>
          <w:marBottom w:val="0"/>
          <w:divBdr>
            <w:top w:val="none" w:sz="0" w:space="0" w:color="auto"/>
            <w:left w:val="none" w:sz="0" w:space="0" w:color="auto"/>
            <w:bottom w:val="none" w:sz="0" w:space="0" w:color="auto"/>
            <w:right w:val="none" w:sz="0" w:space="0" w:color="auto"/>
          </w:divBdr>
        </w:div>
        <w:div w:id="1904676526">
          <w:marLeft w:val="446"/>
          <w:marRight w:val="0"/>
          <w:marTop w:val="0"/>
          <w:marBottom w:val="0"/>
          <w:divBdr>
            <w:top w:val="none" w:sz="0" w:space="0" w:color="auto"/>
            <w:left w:val="none" w:sz="0" w:space="0" w:color="auto"/>
            <w:bottom w:val="none" w:sz="0" w:space="0" w:color="auto"/>
            <w:right w:val="none" w:sz="0" w:space="0" w:color="auto"/>
          </w:divBdr>
        </w:div>
        <w:div w:id="2109157098">
          <w:marLeft w:val="446"/>
          <w:marRight w:val="0"/>
          <w:marTop w:val="0"/>
          <w:marBottom w:val="0"/>
          <w:divBdr>
            <w:top w:val="none" w:sz="0" w:space="0" w:color="auto"/>
            <w:left w:val="none" w:sz="0" w:space="0" w:color="auto"/>
            <w:bottom w:val="none" w:sz="0" w:space="0" w:color="auto"/>
            <w:right w:val="none" w:sz="0" w:space="0" w:color="auto"/>
          </w:divBdr>
        </w:div>
        <w:div w:id="2143379133">
          <w:marLeft w:val="446"/>
          <w:marRight w:val="0"/>
          <w:marTop w:val="0"/>
          <w:marBottom w:val="0"/>
          <w:divBdr>
            <w:top w:val="none" w:sz="0" w:space="0" w:color="auto"/>
            <w:left w:val="none" w:sz="0" w:space="0" w:color="auto"/>
            <w:bottom w:val="none" w:sz="0" w:space="0" w:color="auto"/>
            <w:right w:val="none" w:sz="0" w:space="0" w:color="auto"/>
          </w:divBdr>
        </w:div>
      </w:divsChild>
    </w:div>
    <w:div w:id="330766193">
      <w:bodyDiv w:val="1"/>
      <w:marLeft w:val="0"/>
      <w:marRight w:val="0"/>
      <w:marTop w:val="0"/>
      <w:marBottom w:val="0"/>
      <w:divBdr>
        <w:top w:val="none" w:sz="0" w:space="0" w:color="auto"/>
        <w:left w:val="none" w:sz="0" w:space="0" w:color="auto"/>
        <w:bottom w:val="none" w:sz="0" w:space="0" w:color="auto"/>
        <w:right w:val="none" w:sz="0" w:space="0" w:color="auto"/>
      </w:divBdr>
      <w:divsChild>
        <w:div w:id="415787147">
          <w:marLeft w:val="0"/>
          <w:marRight w:val="0"/>
          <w:marTop w:val="0"/>
          <w:marBottom w:val="0"/>
          <w:divBdr>
            <w:top w:val="none" w:sz="0" w:space="0" w:color="auto"/>
            <w:left w:val="none" w:sz="0" w:space="0" w:color="auto"/>
            <w:bottom w:val="none" w:sz="0" w:space="0" w:color="auto"/>
            <w:right w:val="none" w:sz="0" w:space="0" w:color="auto"/>
          </w:divBdr>
        </w:div>
        <w:div w:id="1011755433">
          <w:marLeft w:val="0"/>
          <w:marRight w:val="0"/>
          <w:marTop w:val="0"/>
          <w:marBottom w:val="0"/>
          <w:divBdr>
            <w:top w:val="none" w:sz="0" w:space="0" w:color="auto"/>
            <w:left w:val="none" w:sz="0" w:space="0" w:color="auto"/>
            <w:bottom w:val="none" w:sz="0" w:space="0" w:color="auto"/>
            <w:right w:val="none" w:sz="0" w:space="0" w:color="auto"/>
          </w:divBdr>
        </w:div>
        <w:div w:id="1167524968">
          <w:marLeft w:val="0"/>
          <w:marRight w:val="0"/>
          <w:marTop w:val="0"/>
          <w:marBottom w:val="0"/>
          <w:divBdr>
            <w:top w:val="none" w:sz="0" w:space="0" w:color="auto"/>
            <w:left w:val="none" w:sz="0" w:space="0" w:color="auto"/>
            <w:bottom w:val="none" w:sz="0" w:space="0" w:color="auto"/>
            <w:right w:val="none" w:sz="0" w:space="0" w:color="auto"/>
          </w:divBdr>
        </w:div>
        <w:div w:id="1418213719">
          <w:marLeft w:val="0"/>
          <w:marRight w:val="0"/>
          <w:marTop w:val="0"/>
          <w:marBottom w:val="0"/>
          <w:divBdr>
            <w:top w:val="none" w:sz="0" w:space="0" w:color="auto"/>
            <w:left w:val="none" w:sz="0" w:space="0" w:color="auto"/>
            <w:bottom w:val="none" w:sz="0" w:space="0" w:color="auto"/>
            <w:right w:val="none" w:sz="0" w:space="0" w:color="auto"/>
          </w:divBdr>
        </w:div>
      </w:divsChild>
    </w:div>
    <w:div w:id="336612841">
      <w:bodyDiv w:val="1"/>
      <w:marLeft w:val="0"/>
      <w:marRight w:val="0"/>
      <w:marTop w:val="0"/>
      <w:marBottom w:val="0"/>
      <w:divBdr>
        <w:top w:val="none" w:sz="0" w:space="0" w:color="auto"/>
        <w:left w:val="none" w:sz="0" w:space="0" w:color="auto"/>
        <w:bottom w:val="none" w:sz="0" w:space="0" w:color="auto"/>
        <w:right w:val="none" w:sz="0" w:space="0" w:color="auto"/>
      </w:divBdr>
    </w:div>
    <w:div w:id="353966508">
      <w:bodyDiv w:val="1"/>
      <w:marLeft w:val="0"/>
      <w:marRight w:val="0"/>
      <w:marTop w:val="0"/>
      <w:marBottom w:val="0"/>
      <w:divBdr>
        <w:top w:val="none" w:sz="0" w:space="0" w:color="auto"/>
        <w:left w:val="none" w:sz="0" w:space="0" w:color="auto"/>
        <w:bottom w:val="none" w:sz="0" w:space="0" w:color="auto"/>
        <w:right w:val="none" w:sz="0" w:space="0" w:color="auto"/>
      </w:divBdr>
    </w:div>
    <w:div w:id="362249028">
      <w:bodyDiv w:val="1"/>
      <w:marLeft w:val="0"/>
      <w:marRight w:val="0"/>
      <w:marTop w:val="0"/>
      <w:marBottom w:val="0"/>
      <w:divBdr>
        <w:top w:val="none" w:sz="0" w:space="0" w:color="auto"/>
        <w:left w:val="none" w:sz="0" w:space="0" w:color="auto"/>
        <w:bottom w:val="none" w:sz="0" w:space="0" w:color="auto"/>
        <w:right w:val="none" w:sz="0" w:space="0" w:color="auto"/>
      </w:divBdr>
      <w:divsChild>
        <w:div w:id="454904515">
          <w:marLeft w:val="806"/>
          <w:marRight w:val="0"/>
          <w:marTop w:val="0"/>
          <w:marBottom w:val="0"/>
          <w:divBdr>
            <w:top w:val="none" w:sz="0" w:space="0" w:color="auto"/>
            <w:left w:val="none" w:sz="0" w:space="0" w:color="auto"/>
            <w:bottom w:val="none" w:sz="0" w:space="0" w:color="auto"/>
            <w:right w:val="none" w:sz="0" w:space="0" w:color="auto"/>
          </w:divBdr>
        </w:div>
        <w:div w:id="1144397811">
          <w:marLeft w:val="806"/>
          <w:marRight w:val="0"/>
          <w:marTop w:val="0"/>
          <w:marBottom w:val="0"/>
          <w:divBdr>
            <w:top w:val="none" w:sz="0" w:space="0" w:color="auto"/>
            <w:left w:val="none" w:sz="0" w:space="0" w:color="auto"/>
            <w:bottom w:val="none" w:sz="0" w:space="0" w:color="auto"/>
            <w:right w:val="none" w:sz="0" w:space="0" w:color="auto"/>
          </w:divBdr>
        </w:div>
        <w:div w:id="1264335950">
          <w:marLeft w:val="806"/>
          <w:marRight w:val="0"/>
          <w:marTop w:val="0"/>
          <w:marBottom w:val="0"/>
          <w:divBdr>
            <w:top w:val="none" w:sz="0" w:space="0" w:color="auto"/>
            <w:left w:val="none" w:sz="0" w:space="0" w:color="auto"/>
            <w:bottom w:val="none" w:sz="0" w:space="0" w:color="auto"/>
            <w:right w:val="none" w:sz="0" w:space="0" w:color="auto"/>
          </w:divBdr>
        </w:div>
      </w:divsChild>
    </w:div>
    <w:div w:id="368116930">
      <w:bodyDiv w:val="1"/>
      <w:marLeft w:val="0"/>
      <w:marRight w:val="0"/>
      <w:marTop w:val="0"/>
      <w:marBottom w:val="0"/>
      <w:divBdr>
        <w:top w:val="none" w:sz="0" w:space="0" w:color="auto"/>
        <w:left w:val="none" w:sz="0" w:space="0" w:color="auto"/>
        <w:bottom w:val="none" w:sz="0" w:space="0" w:color="auto"/>
        <w:right w:val="none" w:sz="0" w:space="0" w:color="auto"/>
      </w:divBdr>
    </w:div>
    <w:div w:id="378019674">
      <w:bodyDiv w:val="1"/>
      <w:marLeft w:val="0"/>
      <w:marRight w:val="0"/>
      <w:marTop w:val="0"/>
      <w:marBottom w:val="0"/>
      <w:divBdr>
        <w:top w:val="none" w:sz="0" w:space="0" w:color="auto"/>
        <w:left w:val="none" w:sz="0" w:space="0" w:color="auto"/>
        <w:bottom w:val="none" w:sz="0" w:space="0" w:color="auto"/>
        <w:right w:val="none" w:sz="0" w:space="0" w:color="auto"/>
      </w:divBdr>
      <w:divsChild>
        <w:div w:id="1429891463">
          <w:marLeft w:val="533"/>
          <w:marRight w:val="0"/>
          <w:marTop w:val="0"/>
          <w:marBottom w:val="0"/>
          <w:divBdr>
            <w:top w:val="none" w:sz="0" w:space="0" w:color="auto"/>
            <w:left w:val="none" w:sz="0" w:space="0" w:color="auto"/>
            <w:bottom w:val="none" w:sz="0" w:space="0" w:color="auto"/>
            <w:right w:val="none" w:sz="0" w:space="0" w:color="auto"/>
          </w:divBdr>
        </w:div>
      </w:divsChild>
    </w:div>
    <w:div w:id="388266932">
      <w:bodyDiv w:val="1"/>
      <w:marLeft w:val="0"/>
      <w:marRight w:val="0"/>
      <w:marTop w:val="0"/>
      <w:marBottom w:val="0"/>
      <w:divBdr>
        <w:top w:val="none" w:sz="0" w:space="0" w:color="auto"/>
        <w:left w:val="none" w:sz="0" w:space="0" w:color="auto"/>
        <w:bottom w:val="none" w:sz="0" w:space="0" w:color="auto"/>
        <w:right w:val="none" w:sz="0" w:space="0" w:color="auto"/>
      </w:divBdr>
    </w:div>
    <w:div w:id="421340034">
      <w:bodyDiv w:val="1"/>
      <w:marLeft w:val="0"/>
      <w:marRight w:val="0"/>
      <w:marTop w:val="0"/>
      <w:marBottom w:val="0"/>
      <w:divBdr>
        <w:top w:val="none" w:sz="0" w:space="0" w:color="auto"/>
        <w:left w:val="none" w:sz="0" w:space="0" w:color="auto"/>
        <w:bottom w:val="none" w:sz="0" w:space="0" w:color="auto"/>
        <w:right w:val="none" w:sz="0" w:space="0" w:color="auto"/>
      </w:divBdr>
    </w:div>
    <w:div w:id="441150341">
      <w:bodyDiv w:val="1"/>
      <w:marLeft w:val="0"/>
      <w:marRight w:val="0"/>
      <w:marTop w:val="0"/>
      <w:marBottom w:val="0"/>
      <w:divBdr>
        <w:top w:val="none" w:sz="0" w:space="0" w:color="auto"/>
        <w:left w:val="none" w:sz="0" w:space="0" w:color="auto"/>
        <w:bottom w:val="none" w:sz="0" w:space="0" w:color="auto"/>
        <w:right w:val="none" w:sz="0" w:space="0" w:color="auto"/>
      </w:divBdr>
    </w:div>
    <w:div w:id="442917953">
      <w:bodyDiv w:val="1"/>
      <w:marLeft w:val="0"/>
      <w:marRight w:val="0"/>
      <w:marTop w:val="0"/>
      <w:marBottom w:val="0"/>
      <w:divBdr>
        <w:top w:val="none" w:sz="0" w:space="0" w:color="auto"/>
        <w:left w:val="none" w:sz="0" w:space="0" w:color="auto"/>
        <w:bottom w:val="none" w:sz="0" w:space="0" w:color="auto"/>
        <w:right w:val="none" w:sz="0" w:space="0" w:color="auto"/>
      </w:divBdr>
    </w:div>
    <w:div w:id="451216642">
      <w:bodyDiv w:val="1"/>
      <w:marLeft w:val="0"/>
      <w:marRight w:val="0"/>
      <w:marTop w:val="0"/>
      <w:marBottom w:val="0"/>
      <w:divBdr>
        <w:top w:val="none" w:sz="0" w:space="0" w:color="auto"/>
        <w:left w:val="none" w:sz="0" w:space="0" w:color="auto"/>
        <w:bottom w:val="none" w:sz="0" w:space="0" w:color="auto"/>
        <w:right w:val="none" w:sz="0" w:space="0" w:color="auto"/>
      </w:divBdr>
    </w:div>
    <w:div w:id="456338561">
      <w:bodyDiv w:val="1"/>
      <w:marLeft w:val="0"/>
      <w:marRight w:val="0"/>
      <w:marTop w:val="0"/>
      <w:marBottom w:val="0"/>
      <w:divBdr>
        <w:top w:val="none" w:sz="0" w:space="0" w:color="auto"/>
        <w:left w:val="none" w:sz="0" w:space="0" w:color="auto"/>
        <w:bottom w:val="none" w:sz="0" w:space="0" w:color="auto"/>
        <w:right w:val="none" w:sz="0" w:space="0" w:color="auto"/>
      </w:divBdr>
      <w:divsChild>
        <w:div w:id="321550525">
          <w:marLeft w:val="533"/>
          <w:marRight w:val="0"/>
          <w:marTop w:val="0"/>
          <w:marBottom w:val="0"/>
          <w:divBdr>
            <w:top w:val="none" w:sz="0" w:space="0" w:color="auto"/>
            <w:left w:val="none" w:sz="0" w:space="0" w:color="auto"/>
            <w:bottom w:val="none" w:sz="0" w:space="0" w:color="auto"/>
            <w:right w:val="none" w:sz="0" w:space="0" w:color="auto"/>
          </w:divBdr>
        </w:div>
      </w:divsChild>
    </w:div>
    <w:div w:id="459230580">
      <w:bodyDiv w:val="1"/>
      <w:marLeft w:val="0"/>
      <w:marRight w:val="0"/>
      <w:marTop w:val="0"/>
      <w:marBottom w:val="0"/>
      <w:divBdr>
        <w:top w:val="none" w:sz="0" w:space="0" w:color="auto"/>
        <w:left w:val="none" w:sz="0" w:space="0" w:color="auto"/>
        <w:bottom w:val="none" w:sz="0" w:space="0" w:color="auto"/>
        <w:right w:val="none" w:sz="0" w:space="0" w:color="auto"/>
      </w:divBdr>
    </w:div>
    <w:div w:id="462892738">
      <w:bodyDiv w:val="1"/>
      <w:marLeft w:val="0"/>
      <w:marRight w:val="0"/>
      <w:marTop w:val="0"/>
      <w:marBottom w:val="0"/>
      <w:divBdr>
        <w:top w:val="none" w:sz="0" w:space="0" w:color="auto"/>
        <w:left w:val="none" w:sz="0" w:space="0" w:color="auto"/>
        <w:bottom w:val="none" w:sz="0" w:space="0" w:color="auto"/>
        <w:right w:val="none" w:sz="0" w:space="0" w:color="auto"/>
      </w:divBdr>
      <w:divsChild>
        <w:div w:id="180514007">
          <w:marLeft w:val="533"/>
          <w:marRight w:val="0"/>
          <w:marTop w:val="0"/>
          <w:marBottom w:val="0"/>
          <w:divBdr>
            <w:top w:val="none" w:sz="0" w:space="0" w:color="auto"/>
            <w:left w:val="none" w:sz="0" w:space="0" w:color="auto"/>
            <w:bottom w:val="none" w:sz="0" w:space="0" w:color="auto"/>
            <w:right w:val="none" w:sz="0" w:space="0" w:color="auto"/>
          </w:divBdr>
        </w:div>
      </w:divsChild>
    </w:div>
    <w:div w:id="470169978">
      <w:bodyDiv w:val="1"/>
      <w:marLeft w:val="0"/>
      <w:marRight w:val="0"/>
      <w:marTop w:val="0"/>
      <w:marBottom w:val="0"/>
      <w:divBdr>
        <w:top w:val="none" w:sz="0" w:space="0" w:color="auto"/>
        <w:left w:val="none" w:sz="0" w:space="0" w:color="auto"/>
        <w:bottom w:val="none" w:sz="0" w:space="0" w:color="auto"/>
        <w:right w:val="none" w:sz="0" w:space="0" w:color="auto"/>
      </w:divBdr>
    </w:div>
    <w:div w:id="486091082">
      <w:bodyDiv w:val="1"/>
      <w:marLeft w:val="0"/>
      <w:marRight w:val="0"/>
      <w:marTop w:val="0"/>
      <w:marBottom w:val="0"/>
      <w:divBdr>
        <w:top w:val="none" w:sz="0" w:space="0" w:color="auto"/>
        <w:left w:val="none" w:sz="0" w:space="0" w:color="auto"/>
        <w:bottom w:val="none" w:sz="0" w:space="0" w:color="auto"/>
        <w:right w:val="none" w:sz="0" w:space="0" w:color="auto"/>
      </w:divBdr>
    </w:div>
    <w:div w:id="490415100">
      <w:bodyDiv w:val="1"/>
      <w:marLeft w:val="0"/>
      <w:marRight w:val="0"/>
      <w:marTop w:val="0"/>
      <w:marBottom w:val="0"/>
      <w:divBdr>
        <w:top w:val="none" w:sz="0" w:space="0" w:color="auto"/>
        <w:left w:val="none" w:sz="0" w:space="0" w:color="auto"/>
        <w:bottom w:val="none" w:sz="0" w:space="0" w:color="auto"/>
        <w:right w:val="none" w:sz="0" w:space="0" w:color="auto"/>
      </w:divBdr>
      <w:divsChild>
        <w:div w:id="26949897">
          <w:marLeft w:val="806"/>
          <w:marRight w:val="0"/>
          <w:marTop w:val="0"/>
          <w:marBottom w:val="0"/>
          <w:divBdr>
            <w:top w:val="none" w:sz="0" w:space="0" w:color="auto"/>
            <w:left w:val="none" w:sz="0" w:space="0" w:color="auto"/>
            <w:bottom w:val="none" w:sz="0" w:space="0" w:color="auto"/>
            <w:right w:val="none" w:sz="0" w:space="0" w:color="auto"/>
          </w:divBdr>
        </w:div>
        <w:div w:id="610088056">
          <w:marLeft w:val="806"/>
          <w:marRight w:val="0"/>
          <w:marTop w:val="0"/>
          <w:marBottom w:val="0"/>
          <w:divBdr>
            <w:top w:val="none" w:sz="0" w:space="0" w:color="auto"/>
            <w:left w:val="none" w:sz="0" w:space="0" w:color="auto"/>
            <w:bottom w:val="none" w:sz="0" w:space="0" w:color="auto"/>
            <w:right w:val="none" w:sz="0" w:space="0" w:color="auto"/>
          </w:divBdr>
        </w:div>
      </w:divsChild>
    </w:div>
    <w:div w:id="503597431">
      <w:bodyDiv w:val="1"/>
      <w:marLeft w:val="0"/>
      <w:marRight w:val="0"/>
      <w:marTop w:val="0"/>
      <w:marBottom w:val="0"/>
      <w:divBdr>
        <w:top w:val="none" w:sz="0" w:space="0" w:color="auto"/>
        <w:left w:val="none" w:sz="0" w:space="0" w:color="auto"/>
        <w:bottom w:val="none" w:sz="0" w:space="0" w:color="auto"/>
        <w:right w:val="none" w:sz="0" w:space="0" w:color="auto"/>
      </w:divBdr>
    </w:div>
    <w:div w:id="514806785">
      <w:bodyDiv w:val="1"/>
      <w:marLeft w:val="0"/>
      <w:marRight w:val="0"/>
      <w:marTop w:val="0"/>
      <w:marBottom w:val="0"/>
      <w:divBdr>
        <w:top w:val="none" w:sz="0" w:space="0" w:color="auto"/>
        <w:left w:val="none" w:sz="0" w:space="0" w:color="auto"/>
        <w:bottom w:val="none" w:sz="0" w:space="0" w:color="auto"/>
        <w:right w:val="none" w:sz="0" w:space="0" w:color="auto"/>
      </w:divBdr>
      <w:divsChild>
        <w:div w:id="63964249">
          <w:marLeft w:val="360"/>
          <w:marRight w:val="0"/>
          <w:marTop w:val="0"/>
          <w:marBottom w:val="0"/>
          <w:divBdr>
            <w:top w:val="none" w:sz="0" w:space="0" w:color="auto"/>
            <w:left w:val="none" w:sz="0" w:space="0" w:color="auto"/>
            <w:bottom w:val="none" w:sz="0" w:space="0" w:color="auto"/>
            <w:right w:val="none" w:sz="0" w:space="0" w:color="auto"/>
          </w:divBdr>
        </w:div>
        <w:div w:id="192773147">
          <w:marLeft w:val="1080"/>
          <w:marRight w:val="0"/>
          <w:marTop w:val="0"/>
          <w:marBottom w:val="0"/>
          <w:divBdr>
            <w:top w:val="none" w:sz="0" w:space="0" w:color="auto"/>
            <w:left w:val="none" w:sz="0" w:space="0" w:color="auto"/>
            <w:bottom w:val="none" w:sz="0" w:space="0" w:color="auto"/>
            <w:right w:val="none" w:sz="0" w:space="0" w:color="auto"/>
          </w:divBdr>
        </w:div>
        <w:div w:id="308171328">
          <w:marLeft w:val="1080"/>
          <w:marRight w:val="0"/>
          <w:marTop w:val="0"/>
          <w:marBottom w:val="0"/>
          <w:divBdr>
            <w:top w:val="none" w:sz="0" w:space="0" w:color="auto"/>
            <w:left w:val="none" w:sz="0" w:space="0" w:color="auto"/>
            <w:bottom w:val="none" w:sz="0" w:space="0" w:color="auto"/>
            <w:right w:val="none" w:sz="0" w:space="0" w:color="auto"/>
          </w:divBdr>
        </w:div>
        <w:div w:id="340594544">
          <w:marLeft w:val="360"/>
          <w:marRight w:val="0"/>
          <w:marTop w:val="0"/>
          <w:marBottom w:val="0"/>
          <w:divBdr>
            <w:top w:val="none" w:sz="0" w:space="0" w:color="auto"/>
            <w:left w:val="none" w:sz="0" w:space="0" w:color="auto"/>
            <w:bottom w:val="none" w:sz="0" w:space="0" w:color="auto"/>
            <w:right w:val="none" w:sz="0" w:space="0" w:color="auto"/>
          </w:divBdr>
        </w:div>
        <w:div w:id="510990130">
          <w:marLeft w:val="360"/>
          <w:marRight w:val="0"/>
          <w:marTop w:val="0"/>
          <w:marBottom w:val="0"/>
          <w:divBdr>
            <w:top w:val="none" w:sz="0" w:space="0" w:color="auto"/>
            <w:left w:val="none" w:sz="0" w:space="0" w:color="auto"/>
            <w:bottom w:val="none" w:sz="0" w:space="0" w:color="auto"/>
            <w:right w:val="none" w:sz="0" w:space="0" w:color="auto"/>
          </w:divBdr>
        </w:div>
        <w:div w:id="1491409329">
          <w:marLeft w:val="360"/>
          <w:marRight w:val="0"/>
          <w:marTop w:val="0"/>
          <w:marBottom w:val="0"/>
          <w:divBdr>
            <w:top w:val="none" w:sz="0" w:space="0" w:color="auto"/>
            <w:left w:val="none" w:sz="0" w:space="0" w:color="auto"/>
            <w:bottom w:val="none" w:sz="0" w:space="0" w:color="auto"/>
            <w:right w:val="none" w:sz="0" w:space="0" w:color="auto"/>
          </w:divBdr>
        </w:div>
        <w:div w:id="1943493277">
          <w:marLeft w:val="360"/>
          <w:marRight w:val="0"/>
          <w:marTop w:val="0"/>
          <w:marBottom w:val="0"/>
          <w:divBdr>
            <w:top w:val="none" w:sz="0" w:space="0" w:color="auto"/>
            <w:left w:val="none" w:sz="0" w:space="0" w:color="auto"/>
            <w:bottom w:val="none" w:sz="0" w:space="0" w:color="auto"/>
            <w:right w:val="none" w:sz="0" w:space="0" w:color="auto"/>
          </w:divBdr>
        </w:div>
        <w:div w:id="1944605243">
          <w:marLeft w:val="360"/>
          <w:marRight w:val="0"/>
          <w:marTop w:val="0"/>
          <w:marBottom w:val="0"/>
          <w:divBdr>
            <w:top w:val="none" w:sz="0" w:space="0" w:color="auto"/>
            <w:left w:val="none" w:sz="0" w:space="0" w:color="auto"/>
            <w:bottom w:val="none" w:sz="0" w:space="0" w:color="auto"/>
            <w:right w:val="none" w:sz="0" w:space="0" w:color="auto"/>
          </w:divBdr>
        </w:div>
      </w:divsChild>
    </w:div>
    <w:div w:id="523829686">
      <w:bodyDiv w:val="1"/>
      <w:marLeft w:val="0"/>
      <w:marRight w:val="0"/>
      <w:marTop w:val="0"/>
      <w:marBottom w:val="0"/>
      <w:divBdr>
        <w:top w:val="none" w:sz="0" w:space="0" w:color="auto"/>
        <w:left w:val="none" w:sz="0" w:space="0" w:color="auto"/>
        <w:bottom w:val="none" w:sz="0" w:space="0" w:color="auto"/>
        <w:right w:val="none" w:sz="0" w:space="0" w:color="auto"/>
      </w:divBdr>
    </w:div>
    <w:div w:id="530143765">
      <w:bodyDiv w:val="1"/>
      <w:marLeft w:val="0"/>
      <w:marRight w:val="0"/>
      <w:marTop w:val="0"/>
      <w:marBottom w:val="0"/>
      <w:divBdr>
        <w:top w:val="none" w:sz="0" w:space="0" w:color="auto"/>
        <w:left w:val="none" w:sz="0" w:space="0" w:color="auto"/>
        <w:bottom w:val="none" w:sz="0" w:space="0" w:color="auto"/>
        <w:right w:val="none" w:sz="0" w:space="0" w:color="auto"/>
      </w:divBdr>
    </w:div>
    <w:div w:id="549611004">
      <w:bodyDiv w:val="1"/>
      <w:marLeft w:val="0"/>
      <w:marRight w:val="0"/>
      <w:marTop w:val="0"/>
      <w:marBottom w:val="0"/>
      <w:divBdr>
        <w:top w:val="none" w:sz="0" w:space="0" w:color="auto"/>
        <w:left w:val="none" w:sz="0" w:space="0" w:color="auto"/>
        <w:bottom w:val="none" w:sz="0" w:space="0" w:color="auto"/>
        <w:right w:val="none" w:sz="0" w:space="0" w:color="auto"/>
      </w:divBdr>
      <w:divsChild>
        <w:div w:id="635256680">
          <w:marLeft w:val="806"/>
          <w:marRight w:val="0"/>
          <w:marTop w:val="0"/>
          <w:marBottom w:val="0"/>
          <w:divBdr>
            <w:top w:val="none" w:sz="0" w:space="0" w:color="auto"/>
            <w:left w:val="none" w:sz="0" w:space="0" w:color="auto"/>
            <w:bottom w:val="none" w:sz="0" w:space="0" w:color="auto"/>
            <w:right w:val="none" w:sz="0" w:space="0" w:color="auto"/>
          </w:divBdr>
        </w:div>
        <w:div w:id="1545633063">
          <w:marLeft w:val="806"/>
          <w:marRight w:val="0"/>
          <w:marTop w:val="0"/>
          <w:marBottom w:val="0"/>
          <w:divBdr>
            <w:top w:val="none" w:sz="0" w:space="0" w:color="auto"/>
            <w:left w:val="none" w:sz="0" w:space="0" w:color="auto"/>
            <w:bottom w:val="none" w:sz="0" w:space="0" w:color="auto"/>
            <w:right w:val="none" w:sz="0" w:space="0" w:color="auto"/>
          </w:divBdr>
        </w:div>
        <w:div w:id="2046520995">
          <w:marLeft w:val="806"/>
          <w:marRight w:val="0"/>
          <w:marTop w:val="0"/>
          <w:marBottom w:val="0"/>
          <w:divBdr>
            <w:top w:val="none" w:sz="0" w:space="0" w:color="auto"/>
            <w:left w:val="none" w:sz="0" w:space="0" w:color="auto"/>
            <w:bottom w:val="none" w:sz="0" w:space="0" w:color="auto"/>
            <w:right w:val="none" w:sz="0" w:space="0" w:color="auto"/>
          </w:divBdr>
        </w:div>
      </w:divsChild>
    </w:div>
    <w:div w:id="558899605">
      <w:bodyDiv w:val="1"/>
      <w:marLeft w:val="0"/>
      <w:marRight w:val="0"/>
      <w:marTop w:val="0"/>
      <w:marBottom w:val="0"/>
      <w:divBdr>
        <w:top w:val="none" w:sz="0" w:space="0" w:color="auto"/>
        <w:left w:val="none" w:sz="0" w:space="0" w:color="auto"/>
        <w:bottom w:val="none" w:sz="0" w:space="0" w:color="auto"/>
        <w:right w:val="none" w:sz="0" w:space="0" w:color="auto"/>
      </w:divBdr>
      <w:divsChild>
        <w:div w:id="461115948">
          <w:marLeft w:val="446"/>
          <w:marRight w:val="0"/>
          <w:marTop w:val="0"/>
          <w:marBottom w:val="60"/>
          <w:divBdr>
            <w:top w:val="none" w:sz="0" w:space="0" w:color="auto"/>
            <w:left w:val="none" w:sz="0" w:space="0" w:color="auto"/>
            <w:bottom w:val="none" w:sz="0" w:space="0" w:color="auto"/>
            <w:right w:val="none" w:sz="0" w:space="0" w:color="auto"/>
          </w:divBdr>
        </w:div>
      </w:divsChild>
    </w:div>
    <w:div w:id="568853515">
      <w:bodyDiv w:val="1"/>
      <w:marLeft w:val="0"/>
      <w:marRight w:val="0"/>
      <w:marTop w:val="0"/>
      <w:marBottom w:val="0"/>
      <w:divBdr>
        <w:top w:val="none" w:sz="0" w:space="0" w:color="auto"/>
        <w:left w:val="none" w:sz="0" w:space="0" w:color="auto"/>
        <w:bottom w:val="none" w:sz="0" w:space="0" w:color="auto"/>
        <w:right w:val="none" w:sz="0" w:space="0" w:color="auto"/>
      </w:divBdr>
    </w:div>
    <w:div w:id="575936694">
      <w:bodyDiv w:val="1"/>
      <w:marLeft w:val="0"/>
      <w:marRight w:val="0"/>
      <w:marTop w:val="0"/>
      <w:marBottom w:val="0"/>
      <w:divBdr>
        <w:top w:val="none" w:sz="0" w:space="0" w:color="auto"/>
        <w:left w:val="none" w:sz="0" w:space="0" w:color="auto"/>
        <w:bottom w:val="none" w:sz="0" w:space="0" w:color="auto"/>
        <w:right w:val="none" w:sz="0" w:space="0" w:color="auto"/>
      </w:divBdr>
    </w:div>
    <w:div w:id="590773785">
      <w:bodyDiv w:val="1"/>
      <w:marLeft w:val="0"/>
      <w:marRight w:val="0"/>
      <w:marTop w:val="0"/>
      <w:marBottom w:val="0"/>
      <w:divBdr>
        <w:top w:val="none" w:sz="0" w:space="0" w:color="auto"/>
        <w:left w:val="none" w:sz="0" w:space="0" w:color="auto"/>
        <w:bottom w:val="none" w:sz="0" w:space="0" w:color="auto"/>
        <w:right w:val="none" w:sz="0" w:space="0" w:color="auto"/>
      </w:divBdr>
      <w:divsChild>
        <w:div w:id="1814180298">
          <w:marLeft w:val="533"/>
          <w:marRight w:val="0"/>
          <w:marTop w:val="0"/>
          <w:marBottom w:val="0"/>
          <w:divBdr>
            <w:top w:val="none" w:sz="0" w:space="0" w:color="auto"/>
            <w:left w:val="none" w:sz="0" w:space="0" w:color="auto"/>
            <w:bottom w:val="none" w:sz="0" w:space="0" w:color="auto"/>
            <w:right w:val="none" w:sz="0" w:space="0" w:color="auto"/>
          </w:divBdr>
        </w:div>
      </w:divsChild>
    </w:div>
    <w:div w:id="637806683">
      <w:bodyDiv w:val="1"/>
      <w:marLeft w:val="0"/>
      <w:marRight w:val="0"/>
      <w:marTop w:val="0"/>
      <w:marBottom w:val="0"/>
      <w:divBdr>
        <w:top w:val="none" w:sz="0" w:space="0" w:color="auto"/>
        <w:left w:val="none" w:sz="0" w:space="0" w:color="auto"/>
        <w:bottom w:val="none" w:sz="0" w:space="0" w:color="auto"/>
        <w:right w:val="none" w:sz="0" w:space="0" w:color="auto"/>
      </w:divBdr>
      <w:divsChild>
        <w:div w:id="1098604498">
          <w:marLeft w:val="1080"/>
          <w:marRight w:val="0"/>
          <w:marTop w:val="0"/>
          <w:marBottom w:val="0"/>
          <w:divBdr>
            <w:top w:val="none" w:sz="0" w:space="0" w:color="auto"/>
            <w:left w:val="none" w:sz="0" w:space="0" w:color="auto"/>
            <w:bottom w:val="none" w:sz="0" w:space="0" w:color="auto"/>
            <w:right w:val="none" w:sz="0" w:space="0" w:color="auto"/>
          </w:divBdr>
        </w:div>
        <w:div w:id="1337343872">
          <w:marLeft w:val="806"/>
          <w:marRight w:val="0"/>
          <w:marTop w:val="120"/>
          <w:marBottom w:val="0"/>
          <w:divBdr>
            <w:top w:val="none" w:sz="0" w:space="0" w:color="auto"/>
            <w:left w:val="none" w:sz="0" w:space="0" w:color="auto"/>
            <w:bottom w:val="none" w:sz="0" w:space="0" w:color="auto"/>
            <w:right w:val="none" w:sz="0" w:space="0" w:color="auto"/>
          </w:divBdr>
        </w:div>
        <w:div w:id="1756633948">
          <w:marLeft w:val="1080"/>
          <w:marRight w:val="0"/>
          <w:marTop w:val="0"/>
          <w:marBottom w:val="0"/>
          <w:divBdr>
            <w:top w:val="none" w:sz="0" w:space="0" w:color="auto"/>
            <w:left w:val="none" w:sz="0" w:space="0" w:color="auto"/>
            <w:bottom w:val="none" w:sz="0" w:space="0" w:color="auto"/>
            <w:right w:val="none" w:sz="0" w:space="0" w:color="auto"/>
          </w:divBdr>
        </w:div>
      </w:divsChild>
    </w:div>
    <w:div w:id="646979543">
      <w:bodyDiv w:val="1"/>
      <w:marLeft w:val="0"/>
      <w:marRight w:val="0"/>
      <w:marTop w:val="0"/>
      <w:marBottom w:val="0"/>
      <w:divBdr>
        <w:top w:val="none" w:sz="0" w:space="0" w:color="auto"/>
        <w:left w:val="none" w:sz="0" w:space="0" w:color="auto"/>
        <w:bottom w:val="none" w:sz="0" w:space="0" w:color="auto"/>
        <w:right w:val="none" w:sz="0" w:space="0" w:color="auto"/>
      </w:divBdr>
      <w:divsChild>
        <w:div w:id="25377153">
          <w:marLeft w:val="360"/>
          <w:marRight w:val="0"/>
          <w:marTop w:val="0"/>
          <w:marBottom w:val="0"/>
          <w:divBdr>
            <w:top w:val="none" w:sz="0" w:space="0" w:color="auto"/>
            <w:left w:val="none" w:sz="0" w:space="0" w:color="auto"/>
            <w:bottom w:val="none" w:sz="0" w:space="0" w:color="auto"/>
            <w:right w:val="none" w:sz="0" w:space="0" w:color="auto"/>
          </w:divBdr>
        </w:div>
        <w:div w:id="118305937">
          <w:marLeft w:val="360"/>
          <w:marRight w:val="0"/>
          <w:marTop w:val="0"/>
          <w:marBottom w:val="0"/>
          <w:divBdr>
            <w:top w:val="none" w:sz="0" w:space="0" w:color="auto"/>
            <w:left w:val="none" w:sz="0" w:space="0" w:color="auto"/>
            <w:bottom w:val="none" w:sz="0" w:space="0" w:color="auto"/>
            <w:right w:val="none" w:sz="0" w:space="0" w:color="auto"/>
          </w:divBdr>
        </w:div>
        <w:div w:id="220792708">
          <w:marLeft w:val="360"/>
          <w:marRight w:val="0"/>
          <w:marTop w:val="0"/>
          <w:marBottom w:val="0"/>
          <w:divBdr>
            <w:top w:val="none" w:sz="0" w:space="0" w:color="auto"/>
            <w:left w:val="none" w:sz="0" w:space="0" w:color="auto"/>
            <w:bottom w:val="none" w:sz="0" w:space="0" w:color="auto"/>
            <w:right w:val="none" w:sz="0" w:space="0" w:color="auto"/>
          </w:divBdr>
        </w:div>
        <w:div w:id="379787881">
          <w:marLeft w:val="360"/>
          <w:marRight w:val="0"/>
          <w:marTop w:val="0"/>
          <w:marBottom w:val="0"/>
          <w:divBdr>
            <w:top w:val="none" w:sz="0" w:space="0" w:color="auto"/>
            <w:left w:val="none" w:sz="0" w:space="0" w:color="auto"/>
            <w:bottom w:val="none" w:sz="0" w:space="0" w:color="auto"/>
            <w:right w:val="none" w:sz="0" w:space="0" w:color="auto"/>
          </w:divBdr>
        </w:div>
        <w:div w:id="593517406">
          <w:marLeft w:val="360"/>
          <w:marRight w:val="0"/>
          <w:marTop w:val="0"/>
          <w:marBottom w:val="0"/>
          <w:divBdr>
            <w:top w:val="none" w:sz="0" w:space="0" w:color="auto"/>
            <w:left w:val="none" w:sz="0" w:space="0" w:color="auto"/>
            <w:bottom w:val="none" w:sz="0" w:space="0" w:color="auto"/>
            <w:right w:val="none" w:sz="0" w:space="0" w:color="auto"/>
          </w:divBdr>
        </w:div>
        <w:div w:id="1295525483">
          <w:marLeft w:val="1080"/>
          <w:marRight w:val="0"/>
          <w:marTop w:val="0"/>
          <w:marBottom w:val="0"/>
          <w:divBdr>
            <w:top w:val="none" w:sz="0" w:space="0" w:color="auto"/>
            <w:left w:val="none" w:sz="0" w:space="0" w:color="auto"/>
            <w:bottom w:val="none" w:sz="0" w:space="0" w:color="auto"/>
            <w:right w:val="none" w:sz="0" w:space="0" w:color="auto"/>
          </w:divBdr>
        </w:div>
        <w:div w:id="1432318506">
          <w:marLeft w:val="360"/>
          <w:marRight w:val="0"/>
          <w:marTop w:val="0"/>
          <w:marBottom w:val="0"/>
          <w:divBdr>
            <w:top w:val="none" w:sz="0" w:space="0" w:color="auto"/>
            <w:left w:val="none" w:sz="0" w:space="0" w:color="auto"/>
            <w:bottom w:val="none" w:sz="0" w:space="0" w:color="auto"/>
            <w:right w:val="none" w:sz="0" w:space="0" w:color="auto"/>
          </w:divBdr>
        </w:div>
        <w:div w:id="1655376873">
          <w:marLeft w:val="1080"/>
          <w:marRight w:val="0"/>
          <w:marTop w:val="0"/>
          <w:marBottom w:val="0"/>
          <w:divBdr>
            <w:top w:val="none" w:sz="0" w:space="0" w:color="auto"/>
            <w:left w:val="none" w:sz="0" w:space="0" w:color="auto"/>
            <w:bottom w:val="none" w:sz="0" w:space="0" w:color="auto"/>
            <w:right w:val="none" w:sz="0" w:space="0" w:color="auto"/>
          </w:divBdr>
        </w:div>
      </w:divsChild>
    </w:div>
    <w:div w:id="684751547">
      <w:bodyDiv w:val="1"/>
      <w:marLeft w:val="0"/>
      <w:marRight w:val="0"/>
      <w:marTop w:val="0"/>
      <w:marBottom w:val="0"/>
      <w:divBdr>
        <w:top w:val="none" w:sz="0" w:space="0" w:color="auto"/>
        <w:left w:val="none" w:sz="0" w:space="0" w:color="auto"/>
        <w:bottom w:val="none" w:sz="0" w:space="0" w:color="auto"/>
        <w:right w:val="none" w:sz="0" w:space="0" w:color="auto"/>
      </w:divBdr>
      <w:divsChild>
        <w:div w:id="293491245">
          <w:marLeft w:val="274"/>
          <w:marRight w:val="0"/>
          <w:marTop w:val="240"/>
          <w:marBottom w:val="0"/>
          <w:divBdr>
            <w:top w:val="none" w:sz="0" w:space="0" w:color="auto"/>
            <w:left w:val="none" w:sz="0" w:space="0" w:color="auto"/>
            <w:bottom w:val="none" w:sz="0" w:space="0" w:color="auto"/>
            <w:right w:val="none" w:sz="0" w:space="0" w:color="auto"/>
          </w:divBdr>
        </w:div>
      </w:divsChild>
    </w:div>
    <w:div w:id="685862971">
      <w:bodyDiv w:val="1"/>
      <w:marLeft w:val="0"/>
      <w:marRight w:val="0"/>
      <w:marTop w:val="0"/>
      <w:marBottom w:val="0"/>
      <w:divBdr>
        <w:top w:val="none" w:sz="0" w:space="0" w:color="auto"/>
        <w:left w:val="none" w:sz="0" w:space="0" w:color="auto"/>
        <w:bottom w:val="none" w:sz="0" w:space="0" w:color="auto"/>
        <w:right w:val="none" w:sz="0" w:space="0" w:color="auto"/>
      </w:divBdr>
      <w:divsChild>
        <w:div w:id="854807729">
          <w:marLeft w:val="878"/>
          <w:marRight w:val="0"/>
          <w:marTop w:val="96"/>
          <w:marBottom w:val="0"/>
          <w:divBdr>
            <w:top w:val="none" w:sz="0" w:space="0" w:color="auto"/>
            <w:left w:val="none" w:sz="0" w:space="0" w:color="auto"/>
            <w:bottom w:val="none" w:sz="0" w:space="0" w:color="auto"/>
            <w:right w:val="none" w:sz="0" w:space="0" w:color="auto"/>
          </w:divBdr>
        </w:div>
      </w:divsChild>
    </w:div>
    <w:div w:id="696809098">
      <w:bodyDiv w:val="1"/>
      <w:marLeft w:val="0"/>
      <w:marRight w:val="0"/>
      <w:marTop w:val="0"/>
      <w:marBottom w:val="0"/>
      <w:divBdr>
        <w:top w:val="none" w:sz="0" w:space="0" w:color="auto"/>
        <w:left w:val="none" w:sz="0" w:space="0" w:color="auto"/>
        <w:bottom w:val="none" w:sz="0" w:space="0" w:color="auto"/>
        <w:right w:val="none" w:sz="0" w:space="0" w:color="auto"/>
      </w:divBdr>
      <w:divsChild>
        <w:div w:id="38628259">
          <w:marLeft w:val="1080"/>
          <w:marRight w:val="0"/>
          <w:marTop w:val="0"/>
          <w:marBottom w:val="0"/>
          <w:divBdr>
            <w:top w:val="none" w:sz="0" w:space="0" w:color="auto"/>
            <w:left w:val="none" w:sz="0" w:space="0" w:color="auto"/>
            <w:bottom w:val="none" w:sz="0" w:space="0" w:color="auto"/>
            <w:right w:val="none" w:sz="0" w:space="0" w:color="auto"/>
          </w:divBdr>
        </w:div>
        <w:div w:id="2073308458">
          <w:marLeft w:val="1080"/>
          <w:marRight w:val="0"/>
          <w:marTop w:val="0"/>
          <w:marBottom w:val="0"/>
          <w:divBdr>
            <w:top w:val="none" w:sz="0" w:space="0" w:color="auto"/>
            <w:left w:val="none" w:sz="0" w:space="0" w:color="auto"/>
            <w:bottom w:val="none" w:sz="0" w:space="0" w:color="auto"/>
            <w:right w:val="none" w:sz="0" w:space="0" w:color="auto"/>
          </w:divBdr>
        </w:div>
      </w:divsChild>
    </w:div>
    <w:div w:id="703679856">
      <w:bodyDiv w:val="1"/>
      <w:marLeft w:val="0"/>
      <w:marRight w:val="0"/>
      <w:marTop w:val="0"/>
      <w:marBottom w:val="0"/>
      <w:divBdr>
        <w:top w:val="none" w:sz="0" w:space="0" w:color="auto"/>
        <w:left w:val="none" w:sz="0" w:space="0" w:color="auto"/>
        <w:bottom w:val="none" w:sz="0" w:space="0" w:color="auto"/>
        <w:right w:val="none" w:sz="0" w:space="0" w:color="auto"/>
      </w:divBdr>
      <w:divsChild>
        <w:div w:id="1167597147">
          <w:marLeft w:val="806"/>
          <w:marRight w:val="0"/>
          <w:marTop w:val="0"/>
          <w:marBottom w:val="0"/>
          <w:divBdr>
            <w:top w:val="none" w:sz="0" w:space="0" w:color="auto"/>
            <w:left w:val="none" w:sz="0" w:space="0" w:color="auto"/>
            <w:bottom w:val="none" w:sz="0" w:space="0" w:color="auto"/>
            <w:right w:val="none" w:sz="0" w:space="0" w:color="auto"/>
          </w:divBdr>
        </w:div>
      </w:divsChild>
    </w:div>
    <w:div w:id="712969903">
      <w:bodyDiv w:val="1"/>
      <w:marLeft w:val="0"/>
      <w:marRight w:val="0"/>
      <w:marTop w:val="0"/>
      <w:marBottom w:val="0"/>
      <w:divBdr>
        <w:top w:val="none" w:sz="0" w:space="0" w:color="auto"/>
        <w:left w:val="none" w:sz="0" w:space="0" w:color="auto"/>
        <w:bottom w:val="none" w:sz="0" w:space="0" w:color="auto"/>
        <w:right w:val="none" w:sz="0" w:space="0" w:color="auto"/>
      </w:divBdr>
      <w:divsChild>
        <w:div w:id="197814731">
          <w:marLeft w:val="806"/>
          <w:marRight w:val="0"/>
          <w:marTop w:val="0"/>
          <w:marBottom w:val="0"/>
          <w:divBdr>
            <w:top w:val="none" w:sz="0" w:space="0" w:color="auto"/>
            <w:left w:val="none" w:sz="0" w:space="0" w:color="auto"/>
            <w:bottom w:val="none" w:sz="0" w:space="0" w:color="auto"/>
            <w:right w:val="none" w:sz="0" w:space="0" w:color="auto"/>
          </w:divBdr>
        </w:div>
        <w:div w:id="569313869">
          <w:marLeft w:val="806"/>
          <w:marRight w:val="0"/>
          <w:marTop w:val="0"/>
          <w:marBottom w:val="0"/>
          <w:divBdr>
            <w:top w:val="none" w:sz="0" w:space="0" w:color="auto"/>
            <w:left w:val="none" w:sz="0" w:space="0" w:color="auto"/>
            <w:bottom w:val="none" w:sz="0" w:space="0" w:color="auto"/>
            <w:right w:val="none" w:sz="0" w:space="0" w:color="auto"/>
          </w:divBdr>
        </w:div>
        <w:div w:id="725377366">
          <w:marLeft w:val="806"/>
          <w:marRight w:val="0"/>
          <w:marTop w:val="0"/>
          <w:marBottom w:val="0"/>
          <w:divBdr>
            <w:top w:val="none" w:sz="0" w:space="0" w:color="auto"/>
            <w:left w:val="none" w:sz="0" w:space="0" w:color="auto"/>
            <w:bottom w:val="none" w:sz="0" w:space="0" w:color="auto"/>
            <w:right w:val="none" w:sz="0" w:space="0" w:color="auto"/>
          </w:divBdr>
        </w:div>
        <w:div w:id="960914847">
          <w:marLeft w:val="806"/>
          <w:marRight w:val="0"/>
          <w:marTop w:val="0"/>
          <w:marBottom w:val="0"/>
          <w:divBdr>
            <w:top w:val="none" w:sz="0" w:space="0" w:color="auto"/>
            <w:left w:val="none" w:sz="0" w:space="0" w:color="auto"/>
            <w:bottom w:val="none" w:sz="0" w:space="0" w:color="auto"/>
            <w:right w:val="none" w:sz="0" w:space="0" w:color="auto"/>
          </w:divBdr>
        </w:div>
        <w:div w:id="1377967388">
          <w:marLeft w:val="533"/>
          <w:marRight w:val="0"/>
          <w:marTop w:val="0"/>
          <w:marBottom w:val="0"/>
          <w:divBdr>
            <w:top w:val="none" w:sz="0" w:space="0" w:color="auto"/>
            <w:left w:val="none" w:sz="0" w:space="0" w:color="auto"/>
            <w:bottom w:val="none" w:sz="0" w:space="0" w:color="auto"/>
            <w:right w:val="none" w:sz="0" w:space="0" w:color="auto"/>
          </w:divBdr>
        </w:div>
        <w:div w:id="2023848780">
          <w:marLeft w:val="533"/>
          <w:marRight w:val="0"/>
          <w:marTop w:val="0"/>
          <w:marBottom w:val="0"/>
          <w:divBdr>
            <w:top w:val="none" w:sz="0" w:space="0" w:color="auto"/>
            <w:left w:val="none" w:sz="0" w:space="0" w:color="auto"/>
            <w:bottom w:val="none" w:sz="0" w:space="0" w:color="auto"/>
            <w:right w:val="none" w:sz="0" w:space="0" w:color="auto"/>
          </w:divBdr>
        </w:div>
      </w:divsChild>
    </w:div>
    <w:div w:id="725034062">
      <w:bodyDiv w:val="1"/>
      <w:marLeft w:val="0"/>
      <w:marRight w:val="0"/>
      <w:marTop w:val="0"/>
      <w:marBottom w:val="0"/>
      <w:divBdr>
        <w:top w:val="none" w:sz="0" w:space="0" w:color="auto"/>
        <w:left w:val="none" w:sz="0" w:space="0" w:color="auto"/>
        <w:bottom w:val="none" w:sz="0" w:space="0" w:color="auto"/>
        <w:right w:val="none" w:sz="0" w:space="0" w:color="auto"/>
      </w:divBdr>
      <w:divsChild>
        <w:div w:id="451633537">
          <w:marLeft w:val="0"/>
          <w:marRight w:val="0"/>
          <w:marTop w:val="0"/>
          <w:marBottom w:val="0"/>
          <w:divBdr>
            <w:top w:val="none" w:sz="0" w:space="0" w:color="auto"/>
            <w:left w:val="none" w:sz="0" w:space="0" w:color="auto"/>
            <w:bottom w:val="none" w:sz="0" w:space="0" w:color="auto"/>
            <w:right w:val="none" w:sz="0" w:space="0" w:color="auto"/>
          </w:divBdr>
          <w:divsChild>
            <w:div w:id="21478160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87235252">
                  <w:marLeft w:val="0"/>
                  <w:marRight w:val="0"/>
                  <w:marTop w:val="0"/>
                  <w:marBottom w:val="0"/>
                  <w:divBdr>
                    <w:top w:val="none" w:sz="0" w:space="0" w:color="auto"/>
                    <w:left w:val="none" w:sz="0" w:space="0" w:color="auto"/>
                    <w:bottom w:val="none" w:sz="0" w:space="0" w:color="auto"/>
                    <w:right w:val="none" w:sz="0" w:space="0" w:color="auto"/>
                  </w:divBdr>
                  <w:divsChild>
                    <w:div w:id="554582360">
                      <w:marLeft w:val="0"/>
                      <w:marRight w:val="0"/>
                      <w:marTop w:val="0"/>
                      <w:marBottom w:val="0"/>
                      <w:divBdr>
                        <w:top w:val="none" w:sz="0" w:space="0" w:color="auto"/>
                        <w:left w:val="none" w:sz="0" w:space="0" w:color="auto"/>
                        <w:bottom w:val="none" w:sz="0" w:space="0" w:color="auto"/>
                        <w:right w:val="none" w:sz="0" w:space="0" w:color="auto"/>
                      </w:divBdr>
                      <w:divsChild>
                        <w:div w:id="1058822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604463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04751149">
                  <w:marLeft w:val="0"/>
                  <w:marRight w:val="0"/>
                  <w:marTop w:val="0"/>
                  <w:marBottom w:val="0"/>
                  <w:divBdr>
                    <w:top w:val="none" w:sz="0" w:space="0" w:color="auto"/>
                    <w:left w:val="none" w:sz="0" w:space="0" w:color="auto"/>
                    <w:bottom w:val="none" w:sz="0" w:space="0" w:color="auto"/>
                    <w:right w:val="none" w:sz="0" w:space="0" w:color="auto"/>
                  </w:divBdr>
                  <w:divsChild>
                    <w:div w:id="939678782">
                      <w:marLeft w:val="0"/>
                      <w:marRight w:val="0"/>
                      <w:marTop w:val="0"/>
                      <w:marBottom w:val="0"/>
                      <w:divBdr>
                        <w:top w:val="none" w:sz="0" w:space="0" w:color="auto"/>
                        <w:left w:val="none" w:sz="0" w:space="0" w:color="auto"/>
                        <w:bottom w:val="none" w:sz="0" w:space="0" w:color="auto"/>
                        <w:right w:val="none" w:sz="0" w:space="0" w:color="auto"/>
                      </w:divBdr>
                      <w:divsChild>
                        <w:div w:id="1866552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588167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96851658">
                  <w:marLeft w:val="0"/>
                  <w:marRight w:val="0"/>
                  <w:marTop w:val="0"/>
                  <w:marBottom w:val="0"/>
                  <w:divBdr>
                    <w:top w:val="none" w:sz="0" w:space="0" w:color="auto"/>
                    <w:left w:val="none" w:sz="0" w:space="0" w:color="auto"/>
                    <w:bottom w:val="none" w:sz="0" w:space="0" w:color="auto"/>
                    <w:right w:val="none" w:sz="0" w:space="0" w:color="auto"/>
                  </w:divBdr>
                  <w:divsChild>
                    <w:div w:id="243537571">
                      <w:marLeft w:val="0"/>
                      <w:marRight w:val="0"/>
                      <w:marTop w:val="0"/>
                      <w:marBottom w:val="0"/>
                      <w:divBdr>
                        <w:top w:val="none" w:sz="0" w:space="0" w:color="auto"/>
                        <w:left w:val="none" w:sz="0" w:space="0" w:color="auto"/>
                        <w:bottom w:val="none" w:sz="0" w:space="0" w:color="auto"/>
                        <w:right w:val="none" w:sz="0" w:space="0" w:color="auto"/>
                      </w:divBdr>
                      <w:divsChild>
                        <w:div w:id="1697073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27917548">
      <w:bodyDiv w:val="1"/>
      <w:marLeft w:val="0"/>
      <w:marRight w:val="0"/>
      <w:marTop w:val="0"/>
      <w:marBottom w:val="0"/>
      <w:divBdr>
        <w:top w:val="none" w:sz="0" w:space="0" w:color="auto"/>
        <w:left w:val="none" w:sz="0" w:space="0" w:color="auto"/>
        <w:bottom w:val="none" w:sz="0" w:space="0" w:color="auto"/>
        <w:right w:val="none" w:sz="0" w:space="0" w:color="auto"/>
      </w:divBdr>
    </w:div>
    <w:div w:id="748235631">
      <w:bodyDiv w:val="1"/>
      <w:marLeft w:val="0"/>
      <w:marRight w:val="0"/>
      <w:marTop w:val="0"/>
      <w:marBottom w:val="0"/>
      <w:divBdr>
        <w:top w:val="none" w:sz="0" w:space="0" w:color="auto"/>
        <w:left w:val="none" w:sz="0" w:space="0" w:color="auto"/>
        <w:bottom w:val="none" w:sz="0" w:space="0" w:color="auto"/>
        <w:right w:val="none" w:sz="0" w:space="0" w:color="auto"/>
      </w:divBdr>
    </w:div>
    <w:div w:id="755174701">
      <w:bodyDiv w:val="1"/>
      <w:marLeft w:val="0"/>
      <w:marRight w:val="0"/>
      <w:marTop w:val="0"/>
      <w:marBottom w:val="0"/>
      <w:divBdr>
        <w:top w:val="none" w:sz="0" w:space="0" w:color="auto"/>
        <w:left w:val="none" w:sz="0" w:space="0" w:color="auto"/>
        <w:bottom w:val="none" w:sz="0" w:space="0" w:color="auto"/>
        <w:right w:val="none" w:sz="0" w:space="0" w:color="auto"/>
      </w:divBdr>
    </w:div>
    <w:div w:id="781532787">
      <w:bodyDiv w:val="1"/>
      <w:marLeft w:val="0"/>
      <w:marRight w:val="0"/>
      <w:marTop w:val="0"/>
      <w:marBottom w:val="0"/>
      <w:divBdr>
        <w:top w:val="none" w:sz="0" w:space="0" w:color="auto"/>
        <w:left w:val="none" w:sz="0" w:space="0" w:color="auto"/>
        <w:bottom w:val="none" w:sz="0" w:space="0" w:color="auto"/>
        <w:right w:val="none" w:sz="0" w:space="0" w:color="auto"/>
      </w:divBdr>
      <w:divsChild>
        <w:div w:id="1728336416">
          <w:marLeft w:val="1483"/>
          <w:marRight w:val="0"/>
          <w:marTop w:val="0"/>
          <w:marBottom w:val="0"/>
          <w:divBdr>
            <w:top w:val="none" w:sz="0" w:space="0" w:color="auto"/>
            <w:left w:val="none" w:sz="0" w:space="0" w:color="auto"/>
            <w:bottom w:val="none" w:sz="0" w:space="0" w:color="auto"/>
            <w:right w:val="none" w:sz="0" w:space="0" w:color="auto"/>
          </w:divBdr>
        </w:div>
      </w:divsChild>
    </w:div>
    <w:div w:id="784466863">
      <w:bodyDiv w:val="1"/>
      <w:marLeft w:val="0"/>
      <w:marRight w:val="0"/>
      <w:marTop w:val="0"/>
      <w:marBottom w:val="0"/>
      <w:divBdr>
        <w:top w:val="none" w:sz="0" w:space="0" w:color="auto"/>
        <w:left w:val="none" w:sz="0" w:space="0" w:color="auto"/>
        <w:bottom w:val="none" w:sz="0" w:space="0" w:color="auto"/>
        <w:right w:val="none" w:sz="0" w:space="0" w:color="auto"/>
      </w:divBdr>
    </w:div>
    <w:div w:id="788625202">
      <w:bodyDiv w:val="1"/>
      <w:marLeft w:val="0"/>
      <w:marRight w:val="0"/>
      <w:marTop w:val="0"/>
      <w:marBottom w:val="0"/>
      <w:divBdr>
        <w:top w:val="none" w:sz="0" w:space="0" w:color="auto"/>
        <w:left w:val="none" w:sz="0" w:space="0" w:color="auto"/>
        <w:bottom w:val="none" w:sz="0" w:space="0" w:color="auto"/>
        <w:right w:val="none" w:sz="0" w:space="0" w:color="auto"/>
      </w:divBdr>
      <w:divsChild>
        <w:div w:id="1548639433">
          <w:marLeft w:val="274"/>
          <w:marRight w:val="0"/>
          <w:marTop w:val="240"/>
          <w:marBottom w:val="0"/>
          <w:divBdr>
            <w:top w:val="none" w:sz="0" w:space="0" w:color="auto"/>
            <w:left w:val="none" w:sz="0" w:space="0" w:color="auto"/>
            <w:bottom w:val="none" w:sz="0" w:space="0" w:color="auto"/>
            <w:right w:val="none" w:sz="0" w:space="0" w:color="auto"/>
          </w:divBdr>
        </w:div>
      </w:divsChild>
    </w:div>
    <w:div w:id="810363951">
      <w:bodyDiv w:val="1"/>
      <w:marLeft w:val="0"/>
      <w:marRight w:val="0"/>
      <w:marTop w:val="0"/>
      <w:marBottom w:val="0"/>
      <w:divBdr>
        <w:top w:val="none" w:sz="0" w:space="0" w:color="auto"/>
        <w:left w:val="none" w:sz="0" w:space="0" w:color="auto"/>
        <w:bottom w:val="none" w:sz="0" w:space="0" w:color="auto"/>
        <w:right w:val="none" w:sz="0" w:space="0" w:color="auto"/>
      </w:divBdr>
    </w:div>
    <w:div w:id="828136197">
      <w:bodyDiv w:val="1"/>
      <w:marLeft w:val="0"/>
      <w:marRight w:val="0"/>
      <w:marTop w:val="0"/>
      <w:marBottom w:val="0"/>
      <w:divBdr>
        <w:top w:val="none" w:sz="0" w:space="0" w:color="auto"/>
        <w:left w:val="none" w:sz="0" w:space="0" w:color="auto"/>
        <w:bottom w:val="none" w:sz="0" w:space="0" w:color="auto"/>
        <w:right w:val="none" w:sz="0" w:space="0" w:color="auto"/>
      </w:divBdr>
    </w:div>
    <w:div w:id="873343110">
      <w:bodyDiv w:val="1"/>
      <w:marLeft w:val="0"/>
      <w:marRight w:val="0"/>
      <w:marTop w:val="0"/>
      <w:marBottom w:val="0"/>
      <w:divBdr>
        <w:top w:val="none" w:sz="0" w:space="0" w:color="auto"/>
        <w:left w:val="none" w:sz="0" w:space="0" w:color="auto"/>
        <w:bottom w:val="none" w:sz="0" w:space="0" w:color="auto"/>
        <w:right w:val="none" w:sz="0" w:space="0" w:color="auto"/>
      </w:divBdr>
      <w:divsChild>
        <w:div w:id="649099797">
          <w:marLeft w:val="806"/>
          <w:marRight w:val="0"/>
          <w:marTop w:val="0"/>
          <w:marBottom w:val="0"/>
          <w:divBdr>
            <w:top w:val="none" w:sz="0" w:space="0" w:color="auto"/>
            <w:left w:val="none" w:sz="0" w:space="0" w:color="auto"/>
            <w:bottom w:val="none" w:sz="0" w:space="0" w:color="auto"/>
            <w:right w:val="none" w:sz="0" w:space="0" w:color="auto"/>
          </w:divBdr>
        </w:div>
      </w:divsChild>
    </w:div>
    <w:div w:id="874391204">
      <w:bodyDiv w:val="1"/>
      <w:marLeft w:val="0"/>
      <w:marRight w:val="0"/>
      <w:marTop w:val="0"/>
      <w:marBottom w:val="0"/>
      <w:divBdr>
        <w:top w:val="none" w:sz="0" w:space="0" w:color="auto"/>
        <w:left w:val="none" w:sz="0" w:space="0" w:color="auto"/>
        <w:bottom w:val="none" w:sz="0" w:space="0" w:color="auto"/>
        <w:right w:val="none" w:sz="0" w:space="0" w:color="auto"/>
      </w:divBdr>
    </w:div>
    <w:div w:id="883559326">
      <w:bodyDiv w:val="1"/>
      <w:marLeft w:val="0"/>
      <w:marRight w:val="0"/>
      <w:marTop w:val="0"/>
      <w:marBottom w:val="0"/>
      <w:divBdr>
        <w:top w:val="none" w:sz="0" w:space="0" w:color="auto"/>
        <w:left w:val="none" w:sz="0" w:space="0" w:color="auto"/>
        <w:bottom w:val="none" w:sz="0" w:space="0" w:color="auto"/>
        <w:right w:val="none" w:sz="0" w:space="0" w:color="auto"/>
      </w:divBdr>
    </w:div>
    <w:div w:id="889077940">
      <w:bodyDiv w:val="1"/>
      <w:marLeft w:val="0"/>
      <w:marRight w:val="0"/>
      <w:marTop w:val="0"/>
      <w:marBottom w:val="0"/>
      <w:divBdr>
        <w:top w:val="none" w:sz="0" w:space="0" w:color="auto"/>
        <w:left w:val="none" w:sz="0" w:space="0" w:color="auto"/>
        <w:bottom w:val="none" w:sz="0" w:space="0" w:color="auto"/>
        <w:right w:val="none" w:sz="0" w:space="0" w:color="auto"/>
      </w:divBdr>
      <w:divsChild>
        <w:div w:id="815562520">
          <w:marLeft w:val="1771"/>
          <w:marRight w:val="0"/>
          <w:marTop w:val="20"/>
          <w:marBottom w:val="120"/>
          <w:divBdr>
            <w:top w:val="none" w:sz="0" w:space="0" w:color="auto"/>
            <w:left w:val="none" w:sz="0" w:space="0" w:color="auto"/>
            <w:bottom w:val="none" w:sz="0" w:space="0" w:color="auto"/>
            <w:right w:val="none" w:sz="0" w:space="0" w:color="auto"/>
          </w:divBdr>
        </w:div>
        <w:div w:id="1595361456">
          <w:marLeft w:val="1771"/>
          <w:marRight w:val="0"/>
          <w:marTop w:val="20"/>
          <w:marBottom w:val="120"/>
          <w:divBdr>
            <w:top w:val="none" w:sz="0" w:space="0" w:color="auto"/>
            <w:left w:val="none" w:sz="0" w:space="0" w:color="auto"/>
            <w:bottom w:val="none" w:sz="0" w:space="0" w:color="auto"/>
            <w:right w:val="none" w:sz="0" w:space="0" w:color="auto"/>
          </w:divBdr>
        </w:div>
      </w:divsChild>
    </w:div>
    <w:div w:id="889421431">
      <w:bodyDiv w:val="1"/>
      <w:marLeft w:val="0"/>
      <w:marRight w:val="0"/>
      <w:marTop w:val="0"/>
      <w:marBottom w:val="0"/>
      <w:divBdr>
        <w:top w:val="none" w:sz="0" w:space="0" w:color="auto"/>
        <w:left w:val="none" w:sz="0" w:space="0" w:color="auto"/>
        <w:bottom w:val="none" w:sz="0" w:space="0" w:color="auto"/>
        <w:right w:val="none" w:sz="0" w:space="0" w:color="auto"/>
      </w:divBdr>
    </w:div>
    <w:div w:id="889920203">
      <w:bodyDiv w:val="1"/>
      <w:marLeft w:val="0"/>
      <w:marRight w:val="0"/>
      <w:marTop w:val="0"/>
      <w:marBottom w:val="0"/>
      <w:divBdr>
        <w:top w:val="none" w:sz="0" w:space="0" w:color="auto"/>
        <w:left w:val="none" w:sz="0" w:space="0" w:color="auto"/>
        <w:bottom w:val="none" w:sz="0" w:space="0" w:color="auto"/>
        <w:right w:val="none" w:sz="0" w:space="0" w:color="auto"/>
      </w:divBdr>
    </w:div>
    <w:div w:id="912471766">
      <w:bodyDiv w:val="1"/>
      <w:marLeft w:val="0"/>
      <w:marRight w:val="0"/>
      <w:marTop w:val="0"/>
      <w:marBottom w:val="0"/>
      <w:divBdr>
        <w:top w:val="none" w:sz="0" w:space="0" w:color="auto"/>
        <w:left w:val="none" w:sz="0" w:space="0" w:color="auto"/>
        <w:bottom w:val="none" w:sz="0" w:space="0" w:color="auto"/>
        <w:right w:val="none" w:sz="0" w:space="0" w:color="auto"/>
      </w:divBdr>
      <w:divsChild>
        <w:div w:id="497693114">
          <w:marLeft w:val="806"/>
          <w:marRight w:val="0"/>
          <w:marTop w:val="0"/>
          <w:marBottom w:val="0"/>
          <w:divBdr>
            <w:top w:val="none" w:sz="0" w:space="0" w:color="auto"/>
            <w:left w:val="none" w:sz="0" w:space="0" w:color="auto"/>
            <w:bottom w:val="none" w:sz="0" w:space="0" w:color="auto"/>
            <w:right w:val="none" w:sz="0" w:space="0" w:color="auto"/>
          </w:divBdr>
        </w:div>
        <w:div w:id="973096577">
          <w:marLeft w:val="806"/>
          <w:marRight w:val="0"/>
          <w:marTop w:val="0"/>
          <w:marBottom w:val="0"/>
          <w:divBdr>
            <w:top w:val="none" w:sz="0" w:space="0" w:color="auto"/>
            <w:left w:val="none" w:sz="0" w:space="0" w:color="auto"/>
            <w:bottom w:val="none" w:sz="0" w:space="0" w:color="auto"/>
            <w:right w:val="none" w:sz="0" w:space="0" w:color="auto"/>
          </w:divBdr>
        </w:div>
      </w:divsChild>
    </w:div>
    <w:div w:id="919371641">
      <w:bodyDiv w:val="1"/>
      <w:marLeft w:val="0"/>
      <w:marRight w:val="0"/>
      <w:marTop w:val="0"/>
      <w:marBottom w:val="0"/>
      <w:divBdr>
        <w:top w:val="none" w:sz="0" w:space="0" w:color="auto"/>
        <w:left w:val="none" w:sz="0" w:space="0" w:color="auto"/>
        <w:bottom w:val="none" w:sz="0" w:space="0" w:color="auto"/>
        <w:right w:val="none" w:sz="0" w:space="0" w:color="auto"/>
      </w:divBdr>
    </w:div>
    <w:div w:id="969288322">
      <w:bodyDiv w:val="1"/>
      <w:marLeft w:val="0"/>
      <w:marRight w:val="0"/>
      <w:marTop w:val="0"/>
      <w:marBottom w:val="0"/>
      <w:divBdr>
        <w:top w:val="none" w:sz="0" w:space="0" w:color="auto"/>
        <w:left w:val="none" w:sz="0" w:space="0" w:color="auto"/>
        <w:bottom w:val="none" w:sz="0" w:space="0" w:color="auto"/>
        <w:right w:val="none" w:sz="0" w:space="0" w:color="auto"/>
      </w:divBdr>
    </w:div>
    <w:div w:id="982003942">
      <w:bodyDiv w:val="1"/>
      <w:marLeft w:val="0"/>
      <w:marRight w:val="0"/>
      <w:marTop w:val="0"/>
      <w:marBottom w:val="0"/>
      <w:divBdr>
        <w:top w:val="none" w:sz="0" w:space="0" w:color="auto"/>
        <w:left w:val="none" w:sz="0" w:space="0" w:color="auto"/>
        <w:bottom w:val="none" w:sz="0" w:space="0" w:color="auto"/>
        <w:right w:val="none" w:sz="0" w:space="0" w:color="auto"/>
      </w:divBdr>
      <w:divsChild>
        <w:div w:id="246571870">
          <w:marLeft w:val="533"/>
          <w:marRight w:val="0"/>
          <w:marTop w:val="60"/>
          <w:marBottom w:val="0"/>
          <w:divBdr>
            <w:top w:val="none" w:sz="0" w:space="0" w:color="auto"/>
            <w:left w:val="none" w:sz="0" w:space="0" w:color="auto"/>
            <w:bottom w:val="none" w:sz="0" w:space="0" w:color="auto"/>
            <w:right w:val="none" w:sz="0" w:space="0" w:color="auto"/>
          </w:divBdr>
        </w:div>
      </w:divsChild>
    </w:div>
    <w:div w:id="991374888">
      <w:bodyDiv w:val="1"/>
      <w:marLeft w:val="0"/>
      <w:marRight w:val="0"/>
      <w:marTop w:val="0"/>
      <w:marBottom w:val="0"/>
      <w:divBdr>
        <w:top w:val="none" w:sz="0" w:space="0" w:color="auto"/>
        <w:left w:val="none" w:sz="0" w:space="0" w:color="auto"/>
        <w:bottom w:val="none" w:sz="0" w:space="0" w:color="auto"/>
        <w:right w:val="none" w:sz="0" w:space="0" w:color="auto"/>
      </w:divBdr>
    </w:div>
    <w:div w:id="998771029">
      <w:bodyDiv w:val="1"/>
      <w:marLeft w:val="0"/>
      <w:marRight w:val="0"/>
      <w:marTop w:val="0"/>
      <w:marBottom w:val="0"/>
      <w:divBdr>
        <w:top w:val="none" w:sz="0" w:space="0" w:color="auto"/>
        <w:left w:val="none" w:sz="0" w:space="0" w:color="auto"/>
        <w:bottom w:val="none" w:sz="0" w:space="0" w:color="auto"/>
        <w:right w:val="none" w:sz="0" w:space="0" w:color="auto"/>
      </w:divBdr>
    </w:div>
    <w:div w:id="1005400651">
      <w:bodyDiv w:val="1"/>
      <w:marLeft w:val="0"/>
      <w:marRight w:val="0"/>
      <w:marTop w:val="0"/>
      <w:marBottom w:val="0"/>
      <w:divBdr>
        <w:top w:val="none" w:sz="0" w:space="0" w:color="auto"/>
        <w:left w:val="none" w:sz="0" w:space="0" w:color="auto"/>
        <w:bottom w:val="none" w:sz="0" w:space="0" w:color="auto"/>
        <w:right w:val="none" w:sz="0" w:space="0" w:color="auto"/>
      </w:divBdr>
    </w:div>
    <w:div w:id="1016033947">
      <w:bodyDiv w:val="1"/>
      <w:marLeft w:val="0"/>
      <w:marRight w:val="0"/>
      <w:marTop w:val="0"/>
      <w:marBottom w:val="0"/>
      <w:divBdr>
        <w:top w:val="none" w:sz="0" w:space="0" w:color="auto"/>
        <w:left w:val="none" w:sz="0" w:space="0" w:color="auto"/>
        <w:bottom w:val="none" w:sz="0" w:space="0" w:color="auto"/>
        <w:right w:val="none" w:sz="0" w:space="0" w:color="auto"/>
      </w:divBdr>
      <w:divsChild>
        <w:div w:id="804396813">
          <w:marLeft w:val="1080"/>
          <w:marRight w:val="0"/>
          <w:marTop w:val="0"/>
          <w:marBottom w:val="0"/>
          <w:divBdr>
            <w:top w:val="none" w:sz="0" w:space="0" w:color="auto"/>
            <w:left w:val="none" w:sz="0" w:space="0" w:color="auto"/>
            <w:bottom w:val="none" w:sz="0" w:space="0" w:color="auto"/>
            <w:right w:val="none" w:sz="0" w:space="0" w:color="auto"/>
          </w:divBdr>
        </w:div>
      </w:divsChild>
    </w:div>
    <w:div w:id="1018849453">
      <w:bodyDiv w:val="1"/>
      <w:marLeft w:val="0"/>
      <w:marRight w:val="0"/>
      <w:marTop w:val="0"/>
      <w:marBottom w:val="0"/>
      <w:divBdr>
        <w:top w:val="none" w:sz="0" w:space="0" w:color="auto"/>
        <w:left w:val="none" w:sz="0" w:space="0" w:color="auto"/>
        <w:bottom w:val="none" w:sz="0" w:space="0" w:color="auto"/>
        <w:right w:val="none" w:sz="0" w:space="0" w:color="auto"/>
      </w:divBdr>
    </w:div>
    <w:div w:id="1021318913">
      <w:bodyDiv w:val="1"/>
      <w:marLeft w:val="0"/>
      <w:marRight w:val="0"/>
      <w:marTop w:val="0"/>
      <w:marBottom w:val="0"/>
      <w:divBdr>
        <w:top w:val="none" w:sz="0" w:space="0" w:color="auto"/>
        <w:left w:val="none" w:sz="0" w:space="0" w:color="auto"/>
        <w:bottom w:val="none" w:sz="0" w:space="0" w:color="auto"/>
        <w:right w:val="none" w:sz="0" w:space="0" w:color="auto"/>
      </w:divBdr>
      <w:divsChild>
        <w:div w:id="71583761">
          <w:marLeft w:val="446"/>
          <w:marRight w:val="0"/>
          <w:marTop w:val="0"/>
          <w:marBottom w:val="0"/>
          <w:divBdr>
            <w:top w:val="none" w:sz="0" w:space="0" w:color="auto"/>
            <w:left w:val="none" w:sz="0" w:space="0" w:color="auto"/>
            <w:bottom w:val="none" w:sz="0" w:space="0" w:color="auto"/>
            <w:right w:val="none" w:sz="0" w:space="0" w:color="auto"/>
          </w:divBdr>
        </w:div>
        <w:div w:id="142701728">
          <w:marLeft w:val="446"/>
          <w:marRight w:val="0"/>
          <w:marTop w:val="0"/>
          <w:marBottom w:val="0"/>
          <w:divBdr>
            <w:top w:val="none" w:sz="0" w:space="0" w:color="auto"/>
            <w:left w:val="none" w:sz="0" w:space="0" w:color="auto"/>
            <w:bottom w:val="none" w:sz="0" w:space="0" w:color="auto"/>
            <w:right w:val="none" w:sz="0" w:space="0" w:color="auto"/>
          </w:divBdr>
        </w:div>
        <w:div w:id="1011179904">
          <w:marLeft w:val="446"/>
          <w:marRight w:val="0"/>
          <w:marTop w:val="0"/>
          <w:marBottom w:val="0"/>
          <w:divBdr>
            <w:top w:val="none" w:sz="0" w:space="0" w:color="auto"/>
            <w:left w:val="none" w:sz="0" w:space="0" w:color="auto"/>
            <w:bottom w:val="none" w:sz="0" w:space="0" w:color="auto"/>
            <w:right w:val="none" w:sz="0" w:space="0" w:color="auto"/>
          </w:divBdr>
        </w:div>
        <w:div w:id="2020691407">
          <w:marLeft w:val="446"/>
          <w:marRight w:val="0"/>
          <w:marTop w:val="0"/>
          <w:marBottom w:val="0"/>
          <w:divBdr>
            <w:top w:val="none" w:sz="0" w:space="0" w:color="auto"/>
            <w:left w:val="none" w:sz="0" w:space="0" w:color="auto"/>
            <w:bottom w:val="none" w:sz="0" w:space="0" w:color="auto"/>
            <w:right w:val="none" w:sz="0" w:space="0" w:color="auto"/>
          </w:divBdr>
        </w:div>
        <w:div w:id="2121341447">
          <w:marLeft w:val="446"/>
          <w:marRight w:val="0"/>
          <w:marTop w:val="0"/>
          <w:marBottom w:val="0"/>
          <w:divBdr>
            <w:top w:val="none" w:sz="0" w:space="0" w:color="auto"/>
            <w:left w:val="none" w:sz="0" w:space="0" w:color="auto"/>
            <w:bottom w:val="none" w:sz="0" w:space="0" w:color="auto"/>
            <w:right w:val="none" w:sz="0" w:space="0" w:color="auto"/>
          </w:divBdr>
        </w:div>
      </w:divsChild>
    </w:div>
    <w:div w:id="1027365452">
      <w:bodyDiv w:val="1"/>
      <w:marLeft w:val="0"/>
      <w:marRight w:val="0"/>
      <w:marTop w:val="0"/>
      <w:marBottom w:val="0"/>
      <w:divBdr>
        <w:top w:val="none" w:sz="0" w:space="0" w:color="auto"/>
        <w:left w:val="none" w:sz="0" w:space="0" w:color="auto"/>
        <w:bottom w:val="none" w:sz="0" w:space="0" w:color="auto"/>
        <w:right w:val="none" w:sz="0" w:space="0" w:color="auto"/>
      </w:divBdr>
    </w:div>
    <w:div w:id="1028261390">
      <w:bodyDiv w:val="1"/>
      <w:marLeft w:val="0"/>
      <w:marRight w:val="0"/>
      <w:marTop w:val="0"/>
      <w:marBottom w:val="0"/>
      <w:divBdr>
        <w:top w:val="none" w:sz="0" w:space="0" w:color="auto"/>
        <w:left w:val="none" w:sz="0" w:space="0" w:color="auto"/>
        <w:bottom w:val="none" w:sz="0" w:space="0" w:color="auto"/>
        <w:right w:val="none" w:sz="0" w:space="0" w:color="auto"/>
      </w:divBdr>
      <w:divsChild>
        <w:div w:id="405999048">
          <w:marLeft w:val="274"/>
          <w:marRight w:val="0"/>
          <w:marTop w:val="240"/>
          <w:marBottom w:val="0"/>
          <w:divBdr>
            <w:top w:val="none" w:sz="0" w:space="0" w:color="auto"/>
            <w:left w:val="none" w:sz="0" w:space="0" w:color="auto"/>
            <w:bottom w:val="none" w:sz="0" w:space="0" w:color="auto"/>
            <w:right w:val="none" w:sz="0" w:space="0" w:color="auto"/>
          </w:divBdr>
        </w:div>
        <w:div w:id="1692535646">
          <w:marLeft w:val="274"/>
          <w:marRight w:val="0"/>
          <w:marTop w:val="240"/>
          <w:marBottom w:val="0"/>
          <w:divBdr>
            <w:top w:val="none" w:sz="0" w:space="0" w:color="auto"/>
            <w:left w:val="none" w:sz="0" w:space="0" w:color="auto"/>
            <w:bottom w:val="none" w:sz="0" w:space="0" w:color="auto"/>
            <w:right w:val="none" w:sz="0" w:space="0" w:color="auto"/>
          </w:divBdr>
        </w:div>
      </w:divsChild>
    </w:div>
    <w:div w:id="1038237669">
      <w:bodyDiv w:val="1"/>
      <w:marLeft w:val="0"/>
      <w:marRight w:val="0"/>
      <w:marTop w:val="0"/>
      <w:marBottom w:val="0"/>
      <w:divBdr>
        <w:top w:val="none" w:sz="0" w:space="0" w:color="auto"/>
        <w:left w:val="none" w:sz="0" w:space="0" w:color="auto"/>
        <w:bottom w:val="none" w:sz="0" w:space="0" w:color="auto"/>
        <w:right w:val="none" w:sz="0" w:space="0" w:color="auto"/>
      </w:divBdr>
    </w:div>
    <w:div w:id="1039085153">
      <w:bodyDiv w:val="1"/>
      <w:marLeft w:val="0"/>
      <w:marRight w:val="0"/>
      <w:marTop w:val="0"/>
      <w:marBottom w:val="0"/>
      <w:divBdr>
        <w:top w:val="none" w:sz="0" w:space="0" w:color="auto"/>
        <w:left w:val="none" w:sz="0" w:space="0" w:color="auto"/>
        <w:bottom w:val="none" w:sz="0" w:space="0" w:color="auto"/>
        <w:right w:val="none" w:sz="0" w:space="0" w:color="auto"/>
      </w:divBdr>
    </w:div>
    <w:div w:id="1056397019">
      <w:bodyDiv w:val="1"/>
      <w:marLeft w:val="0"/>
      <w:marRight w:val="0"/>
      <w:marTop w:val="0"/>
      <w:marBottom w:val="0"/>
      <w:divBdr>
        <w:top w:val="none" w:sz="0" w:space="0" w:color="auto"/>
        <w:left w:val="none" w:sz="0" w:space="0" w:color="auto"/>
        <w:bottom w:val="none" w:sz="0" w:space="0" w:color="auto"/>
        <w:right w:val="none" w:sz="0" w:space="0" w:color="auto"/>
      </w:divBdr>
      <w:divsChild>
        <w:div w:id="1219902410">
          <w:marLeft w:val="1094"/>
          <w:marRight w:val="0"/>
          <w:marTop w:val="0"/>
          <w:marBottom w:val="0"/>
          <w:divBdr>
            <w:top w:val="none" w:sz="0" w:space="0" w:color="auto"/>
            <w:left w:val="none" w:sz="0" w:space="0" w:color="auto"/>
            <w:bottom w:val="none" w:sz="0" w:space="0" w:color="auto"/>
            <w:right w:val="none" w:sz="0" w:space="0" w:color="auto"/>
          </w:divBdr>
        </w:div>
      </w:divsChild>
    </w:div>
    <w:div w:id="1063523441">
      <w:bodyDiv w:val="1"/>
      <w:marLeft w:val="0"/>
      <w:marRight w:val="0"/>
      <w:marTop w:val="0"/>
      <w:marBottom w:val="0"/>
      <w:divBdr>
        <w:top w:val="none" w:sz="0" w:space="0" w:color="auto"/>
        <w:left w:val="none" w:sz="0" w:space="0" w:color="auto"/>
        <w:bottom w:val="none" w:sz="0" w:space="0" w:color="auto"/>
        <w:right w:val="none" w:sz="0" w:space="0" w:color="auto"/>
      </w:divBdr>
    </w:div>
    <w:div w:id="1064067649">
      <w:bodyDiv w:val="1"/>
      <w:marLeft w:val="0"/>
      <w:marRight w:val="0"/>
      <w:marTop w:val="0"/>
      <w:marBottom w:val="0"/>
      <w:divBdr>
        <w:top w:val="none" w:sz="0" w:space="0" w:color="auto"/>
        <w:left w:val="none" w:sz="0" w:space="0" w:color="auto"/>
        <w:bottom w:val="none" w:sz="0" w:space="0" w:color="auto"/>
        <w:right w:val="none" w:sz="0" w:space="0" w:color="auto"/>
      </w:divBdr>
      <w:divsChild>
        <w:div w:id="561065405">
          <w:marLeft w:val="360"/>
          <w:marRight w:val="0"/>
          <w:marTop w:val="0"/>
          <w:marBottom w:val="0"/>
          <w:divBdr>
            <w:top w:val="none" w:sz="0" w:space="0" w:color="auto"/>
            <w:left w:val="none" w:sz="0" w:space="0" w:color="auto"/>
            <w:bottom w:val="none" w:sz="0" w:space="0" w:color="auto"/>
            <w:right w:val="none" w:sz="0" w:space="0" w:color="auto"/>
          </w:divBdr>
        </w:div>
        <w:div w:id="1137841876">
          <w:marLeft w:val="1080"/>
          <w:marRight w:val="0"/>
          <w:marTop w:val="0"/>
          <w:marBottom w:val="0"/>
          <w:divBdr>
            <w:top w:val="none" w:sz="0" w:space="0" w:color="auto"/>
            <w:left w:val="none" w:sz="0" w:space="0" w:color="auto"/>
            <w:bottom w:val="none" w:sz="0" w:space="0" w:color="auto"/>
            <w:right w:val="none" w:sz="0" w:space="0" w:color="auto"/>
          </w:divBdr>
        </w:div>
        <w:div w:id="1833638369">
          <w:marLeft w:val="360"/>
          <w:marRight w:val="0"/>
          <w:marTop w:val="0"/>
          <w:marBottom w:val="0"/>
          <w:divBdr>
            <w:top w:val="none" w:sz="0" w:space="0" w:color="auto"/>
            <w:left w:val="none" w:sz="0" w:space="0" w:color="auto"/>
            <w:bottom w:val="none" w:sz="0" w:space="0" w:color="auto"/>
            <w:right w:val="none" w:sz="0" w:space="0" w:color="auto"/>
          </w:divBdr>
        </w:div>
        <w:div w:id="1932617381">
          <w:marLeft w:val="1080"/>
          <w:marRight w:val="0"/>
          <w:marTop w:val="0"/>
          <w:marBottom w:val="0"/>
          <w:divBdr>
            <w:top w:val="none" w:sz="0" w:space="0" w:color="auto"/>
            <w:left w:val="none" w:sz="0" w:space="0" w:color="auto"/>
            <w:bottom w:val="none" w:sz="0" w:space="0" w:color="auto"/>
            <w:right w:val="none" w:sz="0" w:space="0" w:color="auto"/>
          </w:divBdr>
        </w:div>
      </w:divsChild>
    </w:div>
    <w:div w:id="1105269786">
      <w:bodyDiv w:val="1"/>
      <w:marLeft w:val="0"/>
      <w:marRight w:val="0"/>
      <w:marTop w:val="0"/>
      <w:marBottom w:val="0"/>
      <w:divBdr>
        <w:top w:val="none" w:sz="0" w:space="0" w:color="auto"/>
        <w:left w:val="none" w:sz="0" w:space="0" w:color="auto"/>
        <w:bottom w:val="none" w:sz="0" w:space="0" w:color="auto"/>
        <w:right w:val="none" w:sz="0" w:space="0" w:color="auto"/>
      </w:divBdr>
    </w:div>
    <w:div w:id="1112364443">
      <w:bodyDiv w:val="1"/>
      <w:marLeft w:val="0"/>
      <w:marRight w:val="0"/>
      <w:marTop w:val="0"/>
      <w:marBottom w:val="0"/>
      <w:divBdr>
        <w:top w:val="none" w:sz="0" w:space="0" w:color="auto"/>
        <w:left w:val="none" w:sz="0" w:space="0" w:color="auto"/>
        <w:bottom w:val="none" w:sz="0" w:space="0" w:color="auto"/>
        <w:right w:val="none" w:sz="0" w:space="0" w:color="auto"/>
      </w:divBdr>
      <w:divsChild>
        <w:div w:id="125785502">
          <w:marLeft w:val="274"/>
          <w:marRight w:val="0"/>
          <w:marTop w:val="240"/>
          <w:marBottom w:val="0"/>
          <w:divBdr>
            <w:top w:val="none" w:sz="0" w:space="0" w:color="auto"/>
            <w:left w:val="none" w:sz="0" w:space="0" w:color="auto"/>
            <w:bottom w:val="none" w:sz="0" w:space="0" w:color="auto"/>
            <w:right w:val="none" w:sz="0" w:space="0" w:color="auto"/>
          </w:divBdr>
        </w:div>
      </w:divsChild>
    </w:div>
    <w:div w:id="1128813602">
      <w:bodyDiv w:val="1"/>
      <w:marLeft w:val="0"/>
      <w:marRight w:val="0"/>
      <w:marTop w:val="0"/>
      <w:marBottom w:val="0"/>
      <w:divBdr>
        <w:top w:val="none" w:sz="0" w:space="0" w:color="auto"/>
        <w:left w:val="none" w:sz="0" w:space="0" w:color="auto"/>
        <w:bottom w:val="none" w:sz="0" w:space="0" w:color="auto"/>
        <w:right w:val="none" w:sz="0" w:space="0" w:color="auto"/>
      </w:divBdr>
      <w:divsChild>
        <w:div w:id="997078311">
          <w:marLeft w:val="533"/>
          <w:marRight w:val="0"/>
          <w:marTop w:val="0"/>
          <w:marBottom w:val="0"/>
          <w:divBdr>
            <w:top w:val="none" w:sz="0" w:space="0" w:color="auto"/>
            <w:left w:val="none" w:sz="0" w:space="0" w:color="auto"/>
            <w:bottom w:val="none" w:sz="0" w:space="0" w:color="auto"/>
            <w:right w:val="none" w:sz="0" w:space="0" w:color="auto"/>
          </w:divBdr>
        </w:div>
      </w:divsChild>
    </w:div>
    <w:div w:id="1130131241">
      <w:bodyDiv w:val="1"/>
      <w:marLeft w:val="0"/>
      <w:marRight w:val="0"/>
      <w:marTop w:val="0"/>
      <w:marBottom w:val="0"/>
      <w:divBdr>
        <w:top w:val="none" w:sz="0" w:space="0" w:color="auto"/>
        <w:left w:val="none" w:sz="0" w:space="0" w:color="auto"/>
        <w:bottom w:val="none" w:sz="0" w:space="0" w:color="auto"/>
        <w:right w:val="none" w:sz="0" w:space="0" w:color="auto"/>
      </w:divBdr>
    </w:div>
    <w:div w:id="1146043848">
      <w:bodyDiv w:val="1"/>
      <w:marLeft w:val="0"/>
      <w:marRight w:val="0"/>
      <w:marTop w:val="0"/>
      <w:marBottom w:val="0"/>
      <w:divBdr>
        <w:top w:val="none" w:sz="0" w:space="0" w:color="auto"/>
        <w:left w:val="none" w:sz="0" w:space="0" w:color="auto"/>
        <w:bottom w:val="none" w:sz="0" w:space="0" w:color="auto"/>
        <w:right w:val="none" w:sz="0" w:space="0" w:color="auto"/>
      </w:divBdr>
    </w:div>
    <w:div w:id="1146162975">
      <w:bodyDiv w:val="1"/>
      <w:marLeft w:val="0"/>
      <w:marRight w:val="0"/>
      <w:marTop w:val="0"/>
      <w:marBottom w:val="0"/>
      <w:divBdr>
        <w:top w:val="none" w:sz="0" w:space="0" w:color="auto"/>
        <w:left w:val="none" w:sz="0" w:space="0" w:color="auto"/>
        <w:bottom w:val="none" w:sz="0" w:space="0" w:color="auto"/>
        <w:right w:val="none" w:sz="0" w:space="0" w:color="auto"/>
      </w:divBdr>
    </w:div>
    <w:div w:id="1149785365">
      <w:bodyDiv w:val="1"/>
      <w:marLeft w:val="0"/>
      <w:marRight w:val="0"/>
      <w:marTop w:val="0"/>
      <w:marBottom w:val="0"/>
      <w:divBdr>
        <w:top w:val="none" w:sz="0" w:space="0" w:color="auto"/>
        <w:left w:val="none" w:sz="0" w:space="0" w:color="auto"/>
        <w:bottom w:val="none" w:sz="0" w:space="0" w:color="auto"/>
        <w:right w:val="none" w:sz="0" w:space="0" w:color="auto"/>
      </w:divBdr>
      <w:divsChild>
        <w:div w:id="202444403">
          <w:marLeft w:val="0"/>
          <w:marRight w:val="0"/>
          <w:marTop w:val="0"/>
          <w:marBottom w:val="0"/>
          <w:divBdr>
            <w:top w:val="none" w:sz="0" w:space="0" w:color="auto"/>
            <w:left w:val="none" w:sz="0" w:space="0" w:color="auto"/>
            <w:bottom w:val="none" w:sz="0" w:space="0" w:color="auto"/>
            <w:right w:val="none" w:sz="0" w:space="0" w:color="auto"/>
          </w:divBdr>
        </w:div>
        <w:div w:id="320929904">
          <w:marLeft w:val="0"/>
          <w:marRight w:val="0"/>
          <w:marTop w:val="0"/>
          <w:marBottom w:val="0"/>
          <w:divBdr>
            <w:top w:val="none" w:sz="0" w:space="0" w:color="auto"/>
            <w:left w:val="none" w:sz="0" w:space="0" w:color="auto"/>
            <w:bottom w:val="none" w:sz="0" w:space="0" w:color="auto"/>
            <w:right w:val="none" w:sz="0" w:space="0" w:color="auto"/>
          </w:divBdr>
        </w:div>
        <w:div w:id="404765479">
          <w:marLeft w:val="0"/>
          <w:marRight w:val="0"/>
          <w:marTop w:val="0"/>
          <w:marBottom w:val="0"/>
          <w:divBdr>
            <w:top w:val="none" w:sz="0" w:space="0" w:color="auto"/>
            <w:left w:val="none" w:sz="0" w:space="0" w:color="auto"/>
            <w:bottom w:val="none" w:sz="0" w:space="0" w:color="auto"/>
            <w:right w:val="none" w:sz="0" w:space="0" w:color="auto"/>
          </w:divBdr>
        </w:div>
        <w:div w:id="420689299">
          <w:marLeft w:val="0"/>
          <w:marRight w:val="0"/>
          <w:marTop w:val="0"/>
          <w:marBottom w:val="0"/>
          <w:divBdr>
            <w:top w:val="none" w:sz="0" w:space="0" w:color="auto"/>
            <w:left w:val="none" w:sz="0" w:space="0" w:color="auto"/>
            <w:bottom w:val="none" w:sz="0" w:space="0" w:color="auto"/>
            <w:right w:val="none" w:sz="0" w:space="0" w:color="auto"/>
          </w:divBdr>
        </w:div>
        <w:div w:id="530805516">
          <w:marLeft w:val="0"/>
          <w:marRight w:val="0"/>
          <w:marTop w:val="0"/>
          <w:marBottom w:val="0"/>
          <w:divBdr>
            <w:top w:val="none" w:sz="0" w:space="0" w:color="auto"/>
            <w:left w:val="none" w:sz="0" w:space="0" w:color="auto"/>
            <w:bottom w:val="none" w:sz="0" w:space="0" w:color="auto"/>
            <w:right w:val="none" w:sz="0" w:space="0" w:color="auto"/>
          </w:divBdr>
        </w:div>
        <w:div w:id="613753386">
          <w:marLeft w:val="0"/>
          <w:marRight w:val="0"/>
          <w:marTop w:val="0"/>
          <w:marBottom w:val="0"/>
          <w:divBdr>
            <w:top w:val="none" w:sz="0" w:space="0" w:color="auto"/>
            <w:left w:val="none" w:sz="0" w:space="0" w:color="auto"/>
            <w:bottom w:val="none" w:sz="0" w:space="0" w:color="auto"/>
            <w:right w:val="none" w:sz="0" w:space="0" w:color="auto"/>
          </w:divBdr>
        </w:div>
        <w:div w:id="754404189">
          <w:marLeft w:val="0"/>
          <w:marRight w:val="0"/>
          <w:marTop w:val="0"/>
          <w:marBottom w:val="0"/>
          <w:divBdr>
            <w:top w:val="none" w:sz="0" w:space="0" w:color="auto"/>
            <w:left w:val="none" w:sz="0" w:space="0" w:color="auto"/>
            <w:bottom w:val="none" w:sz="0" w:space="0" w:color="auto"/>
            <w:right w:val="none" w:sz="0" w:space="0" w:color="auto"/>
          </w:divBdr>
        </w:div>
        <w:div w:id="866867639">
          <w:marLeft w:val="0"/>
          <w:marRight w:val="0"/>
          <w:marTop w:val="0"/>
          <w:marBottom w:val="0"/>
          <w:divBdr>
            <w:top w:val="none" w:sz="0" w:space="0" w:color="auto"/>
            <w:left w:val="none" w:sz="0" w:space="0" w:color="auto"/>
            <w:bottom w:val="none" w:sz="0" w:space="0" w:color="auto"/>
            <w:right w:val="none" w:sz="0" w:space="0" w:color="auto"/>
          </w:divBdr>
        </w:div>
        <w:div w:id="1164930196">
          <w:marLeft w:val="0"/>
          <w:marRight w:val="0"/>
          <w:marTop w:val="0"/>
          <w:marBottom w:val="0"/>
          <w:divBdr>
            <w:top w:val="none" w:sz="0" w:space="0" w:color="auto"/>
            <w:left w:val="none" w:sz="0" w:space="0" w:color="auto"/>
            <w:bottom w:val="none" w:sz="0" w:space="0" w:color="auto"/>
            <w:right w:val="none" w:sz="0" w:space="0" w:color="auto"/>
          </w:divBdr>
        </w:div>
        <w:div w:id="1276401566">
          <w:marLeft w:val="0"/>
          <w:marRight w:val="0"/>
          <w:marTop w:val="0"/>
          <w:marBottom w:val="0"/>
          <w:divBdr>
            <w:top w:val="none" w:sz="0" w:space="0" w:color="auto"/>
            <w:left w:val="none" w:sz="0" w:space="0" w:color="auto"/>
            <w:bottom w:val="none" w:sz="0" w:space="0" w:color="auto"/>
            <w:right w:val="none" w:sz="0" w:space="0" w:color="auto"/>
          </w:divBdr>
        </w:div>
        <w:div w:id="1428968266">
          <w:marLeft w:val="0"/>
          <w:marRight w:val="0"/>
          <w:marTop w:val="0"/>
          <w:marBottom w:val="0"/>
          <w:divBdr>
            <w:top w:val="none" w:sz="0" w:space="0" w:color="auto"/>
            <w:left w:val="none" w:sz="0" w:space="0" w:color="auto"/>
            <w:bottom w:val="none" w:sz="0" w:space="0" w:color="auto"/>
            <w:right w:val="none" w:sz="0" w:space="0" w:color="auto"/>
          </w:divBdr>
        </w:div>
        <w:div w:id="1576862349">
          <w:marLeft w:val="0"/>
          <w:marRight w:val="0"/>
          <w:marTop w:val="0"/>
          <w:marBottom w:val="0"/>
          <w:divBdr>
            <w:top w:val="none" w:sz="0" w:space="0" w:color="auto"/>
            <w:left w:val="none" w:sz="0" w:space="0" w:color="auto"/>
            <w:bottom w:val="none" w:sz="0" w:space="0" w:color="auto"/>
            <w:right w:val="none" w:sz="0" w:space="0" w:color="auto"/>
          </w:divBdr>
        </w:div>
        <w:div w:id="1588491890">
          <w:marLeft w:val="0"/>
          <w:marRight w:val="0"/>
          <w:marTop w:val="0"/>
          <w:marBottom w:val="0"/>
          <w:divBdr>
            <w:top w:val="none" w:sz="0" w:space="0" w:color="auto"/>
            <w:left w:val="none" w:sz="0" w:space="0" w:color="auto"/>
            <w:bottom w:val="none" w:sz="0" w:space="0" w:color="auto"/>
            <w:right w:val="none" w:sz="0" w:space="0" w:color="auto"/>
          </w:divBdr>
        </w:div>
        <w:div w:id="1687368139">
          <w:marLeft w:val="0"/>
          <w:marRight w:val="0"/>
          <w:marTop w:val="0"/>
          <w:marBottom w:val="0"/>
          <w:divBdr>
            <w:top w:val="none" w:sz="0" w:space="0" w:color="auto"/>
            <w:left w:val="none" w:sz="0" w:space="0" w:color="auto"/>
            <w:bottom w:val="none" w:sz="0" w:space="0" w:color="auto"/>
            <w:right w:val="none" w:sz="0" w:space="0" w:color="auto"/>
          </w:divBdr>
        </w:div>
        <w:div w:id="1788305245">
          <w:marLeft w:val="0"/>
          <w:marRight w:val="0"/>
          <w:marTop w:val="0"/>
          <w:marBottom w:val="0"/>
          <w:divBdr>
            <w:top w:val="none" w:sz="0" w:space="0" w:color="auto"/>
            <w:left w:val="none" w:sz="0" w:space="0" w:color="auto"/>
            <w:bottom w:val="none" w:sz="0" w:space="0" w:color="auto"/>
            <w:right w:val="none" w:sz="0" w:space="0" w:color="auto"/>
          </w:divBdr>
        </w:div>
        <w:div w:id="1992830820">
          <w:marLeft w:val="0"/>
          <w:marRight w:val="0"/>
          <w:marTop w:val="0"/>
          <w:marBottom w:val="0"/>
          <w:divBdr>
            <w:top w:val="none" w:sz="0" w:space="0" w:color="auto"/>
            <w:left w:val="none" w:sz="0" w:space="0" w:color="auto"/>
            <w:bottom w:val="none" w:sz="0" w:space="0" w:color="auto"/>
            <w:right w:val="none" w:sz="0" w:space="0" w:color="auto"/>
          </w:divBdr>
        </w:div>
        <w:div w:id="2049983400">
          <w:marLeft w:val="0"/>
          <w:marRight w:val="0"/>
          <w:marTop w:val="0"/>
          <w:marBottom w:val="0"/>
          <w:divBdr>
            <w:top w:val="none" w:sz="0" w:space="0" w:color="auto"/>
            <w:left w:val="none" w:sz="0" w:space="0" w:color="auto"/>
            <w:bottom w:val="none" w:sz="0" w:space="0" w:color="auto"/>
            <w:right w:val="none" w:sz="0" w:space="0" w:color="auto"/>
          </w:divBdr>
        </w:div>
        <w:div w:id="2050184608">
          <w:marLeft w:val="0"/>
          <w:marRight w:val="0"/>
          <w:marTop w:val="0"/>
          <w:marBottom w:val="0"/>
          <w:divBdr>
            <w:top w:val="none" w:sz="0" w:space="0" w:color="auto"/>
            <w:left w:val="none" w:sz="0" w:space="0" w:color="auto"/>
            <w:bottom w:val="none" w:sz="0" w:space="0" w:color="auto"/>
            <w:right w:val="none" w:sz="0" w:space="0" w:color="auto"/>
          </w:divBdr>
        </w:div>
      </w:divsChild>
    </w:div>
    <w:div w:id="1156533693">
      <w:bodyDiv w:val="1"/>
      <w:marLeft w:val="0"/>
      <w:marRight w:val="0"/>
      <w:marTop w:val="0"/>
      <w:marBottom w:val="0"/>
      <w:divBdr>
        <w:top w:val="none" w:sz="0" w:space="0" w:color="auto"/>
        <w:left w:val="none" w:sz="0" w:space="0" w:color="auto"/>
        <w:bottom w:val="none" w:sz="0" w:space="0" w:color="auto"/>
        <w:right w:val="none" w:sz="0" w:space="0" w:color="auto"/>
      </w:divBdr>
      <w:divsChild>
        <w:div w:id="1388798070">
          <w:marLeft w:val="533"/>
          <w:marRight w:val="0"/>
          <w:marTop w:val="0"/>
          <w:marBottom w:val="0"/>
          <w:divBdr>
            <w:top w:val="none" w:sz="0" w:space="0" w:color="auto"/>
            <w:left w:val="none" w:sz="0" w:space="0" w:color="auto"/>
            <w:bottom w:val="none" w:sz="0" w:space="0" w:color="auto"/>
            <w:right w:val="none" w:sz="0" w:space="0" w:color="auto"/>
          </w:divBdr>
        </w:div>
      </w:divsChild>
    </w:div>
    <w:div w:id="1159423908">
      <w:bodyDiv w:val="1"/>
      <w:marLeft w:val="0"/>
      <w:marRight w:val="0"/>
      <w:marTop w:val="0"/>
      <w:marBottom w:val="0"/>
      <w:divBdr>
        <w:top w:val="none" w:sz="0" w:space="0" w:color="auto"/>
        <w:left w:val="none" w:sz="0" w:space="0" w:color="auto"/>
        <w:bottom w:val="none" w:sz="0" w:space="0" w:color="auto"/>
        <w:right w:val="none" w:sz="0" w:space="0" w:color="auto"/>
      </w:divBdr>
    </w:div>
    <w:div w:id="1172260752">
      <w:bodyDiv w:val="1"/>
      <w:marLeft w:val="0"/>
      <w:marRight w:val="0"/>
      <w:marTop w:val="0"/>
      <w:marBottom w:val="0"/>
      <w:divBdr>
        <w:top w:val="none" w:sz="0" w:space="0" w:color="auto"/>
        <w:left w:val="none" w:sz="0" w:space="0" w:color="auto"/>
        <w:bottom w:val="none" w:sz="0" w:space="0" w:color="auto"/>
        <w:right w:val="none" w:sz="0" w:space="0" w:color="auto"/>
      </w:divBdr>
      <w:divsChild>
        <w:div w:id="663316139">
          <w:marLeft w:val="806"/>
          <w:marRight w:val="0"/>
          <w:marTop w:val="0"/>
          <w:marBottom w:val="0"/>
          <w:divBdr>
            <w:top w:val="none" w:sz="0" w:space="0" w:color="auto"/>
            <w:left w:val="none" w:sz="0" w:space="0" w:color="auto"/>
            <w:bottom w:val="none" w:sz="0" w:space="0" w:color="auto"/>
            <w:right w:val="none" w:sz="0" w:space="0" w:color="auto"/>
          </w:divBdr>
        </w:div>
        <w:div w:id="1539513709">
          <w:marLeft w:val="806"/>
          <w:marRight w:val="0"/>
          <w:marTop w:val="0"/>
          <w:marBottom w:val="0"/>
          <w:divBdr>
            <w:top w:val="none" w:sz="0" w:space="0" w:color="auto"/>
            <w:left w:val="none" w:sz="0" w:space="0" w:color="auto"/>
            <w:bottom w:val="none" w:sz="0" w:space="0" w:color="auto"/>
            <w:right w:val="none" w:sz="0" w:space="0" w:color="auto"/>
          </w:divBdr>
        </w:div>
        <w:div w:id="1806779902">
          <w:marLeft w:val="806"/>
          <w:marRight w:val="0"/>
          <w:marTop w:val="0"/>
          <w:marBottom w:val="0"/>
          <w:divBdr>
            <w:top w:val="none" w:sz="0" w:space="0" w:color="auto"/>
            <w:left w:val="none" w:sz="0" w:space="0" w:color="auto"/>
            <w:bottom w:val="none" w:sz="0" w:space="0" w:color="auto"/>
            <w:right w:val="none" w:sz="0" w:space="0" w:color="auto"/>
          </w:divBdr>
        </w:div>
      </w:divsChild>
    </w:div>
    <w:div w:id="1174537610">
      <w:bodyDiv w:val="1"/>
      <w:marLeft w:val="0"/>
      <w:marRight w:val="0"/>
      <w:marTop w:val="0"/>
      <w:marBottom w:val="0"/>
      <w:divBdr>
        <w:top w:val="none" w:sz="0" w:space="0" w:color="auto"/>
        <w:left w:val="none" w:sz="0" w:space="0" w:color="auto"/>
        <w:bottom w:val="none" w:sz="0" w:space="0" w:color="auto"/>
        <w:right w:val="none" w:sz="0" w:space="0" w:color="auto"/>
      </w:divBdr>
      <w:divsChild>
        <w:div w:id="354160370">
          <w:marLeft w:val="446"/>
          <w:marRight w:val="0"/>
          <w:marTop w:val="0"/>
          <w:marBottom w:val="0"/>
          <w:divBdr>
            <w:top w:val="none" w:sz="0" w:space="0" w:color="auto"/>
            <w:left w:val="none" w:sz="0" w:space="0" w:color="auto"/>
            <w:bottom w:val="none" w:sz="0" w:space="0" w:color="auto"/>
            <w:right w:val="none" w:sz="0" w:space="0" w:color="auto"/>
          </w:divBdr>
        </w:div>
        <w:div w:id="786048592">
          <w:marLeft w:val="446"/>
          <w:marRight w:val="0"/>
          <w:marTop w:val="0"/>
          <w:marBottom w:val="0"/>
          <w:divBdr>
            <w:top w:val="none" w:sz="0" w:space="0" w:color="auto"/>
            <w:left w:val="none" w:sz="0" w:space="0" w:color="auto"/>
            <w:bottom w:val="none" w:sz="0" w:space="0" w:color="auto"/>
            <w:right w:val="none" w:sz="0" w:space="0" w:color="auto"/>
          </w:divBdr>
        </w:div>
        <w:div w:id="791022720">
          <w:marLeft w:val="446"/>
          <w:marRight w:val="0"/>
          <w:marTop w:val="0"/>
          <w:marBottom w:val="0"/>
          <w:divBdr>
            <w:top w:val="none" w:sz="0" w:space="0" w:color="auto"/>
            <w:left w:val="none" w:sz="0" w:space="0" w:color="auto"/>
            <w:bottom w:val="none" w:sz="0" w:space="0" w:color="auto"/>
            <w:right w:val="none" w:sz="0" w:space="0" w:color="auto"/>
          </w:divBdr>
        </w:div>
        <w:div w:id="1542400136">
          <w:marLeft w:val="446"/>
          <w:marRight w:val="0"/>
          <w:marTop w:val="0"/>
          <w:marBottom w:val="0"/>
          <w:divBdr>
            <w:top w:val="none" w:sz="0" w:space="0" w:color="auto"/>
            <w:left w:val="none" w:sz="0" w:space="0" w:color="auto"/>
            <w:bottom w:val="none" w:sz="0" w:space="0" w:color="auto"/>
            <w:right w:val="none" w:sz="0" w:space="0" w:color="auto"/>
          </w:divBdr>
        </w:div>
        <w:div w:id="2130662205">
          <w:marLeft w:val="446"/>
          <w:marRight w:val="0"/>
          <w:marTop w:val="0"/>
          <w:marBottom w:val="0"/>
          <w:divBdr>
            <w:top w:val="none" w:sz="0" w:space="0" w:color="auto"/>
            <w:left w:val="none" w:sz="0" w:space="0" w:color="auto"/>
            <w:bottom w:val="none" w:sz="0" w:space="0" w:color="auto"/>
            <w:right w:val="none" w:sz="0" w:space="0" w:color="auto"/>
          </w:divBdr>
        </w:div>
      </w:divsChild>
    </w:div>
    <w:div w:id="1176769497">
      <w:bodyDiv w:val="1"/>
      <w:marLeft w:val="0"/>
      <w:marRight w:val="0"/>
      <w:marTop w:val="0"/>
      <w:marBottom w:val="0"/>
      <w:divBdr>
        <w:top w:val="none" w:sz="0" w:space="0" w:color="auto"/>
        <w:left w:val="none" w:sz="0" w:space="0" w:color="auto"/>
        <w:bottom w:val="none" w:sz="0" w:space="0" w:color="auto"/>
        <w:right w:val="none" w:sz="0" w:space="0" w:color="auto"/>
      </w:divBdr>
    </w:div>
    <w:div w:id="1180315653">
      <w:bodyDiv w:val="1"/>
      <w:marLeft w:val="0"/>
      <w:marRight w:val="0"/>
      <w:marTop w:val="0"/>
      <w:marBottom w:val="0"/>
      <w:divBdr>
        <w:top w:val="none" w:sz="0" w:space="0" w:color="auto"/>
        <w:left w:val="none" w:sz="0" w:space="0" w:color="auto"/>
        <w:bottom w:val="none" w:sz="0" w:space="0" w:color="auto"/>
        <w:right w:val="none" w:sz="0" w:space="0" w:color="auto"/>
      </w:divBdr>
    </w:div>
    <w:div w:id="1184057568">
      <w:bodyDiv w:val="1"/>
      <w:marLeft w:val="0"/>
      <w:marRight w:val="0"/>
      <w:marTop w:val="0"/>
      <w:marBottom w:val="0"/>
      <w:divBdr>
        <w:top w:val="none" w:sz="0" w:space="0" w:color="auto"/>
        <w:left w:val="none" w:sz="0" w:space="0" w:color="auto"/>
        <w:bottom w:val="none" w:sz="0" w:space="0" w:color="auto"/>
        <w:right w:val="none" w:sz="0" w:space="0" w:color="auto"/>
      </w:divBdr>
    </w:div>
    <w:div w:id="1191844125">
      <w:bodyDiv w:val="1"/>
      <w:marLeft w:val="0"/>
      <w:marRight w:val="0"/>
      <w:marTop w:val="0"/>
      <w:marBottom w:val="0"/>
      <w:divBdr>
        <w:top w:val="none" w:sz="0" w:space="0" w:color="auto"/>
        <w:left w:val="none" w:sz="0" w:space="0" w:color="auto"/>
        <w:bottom w:val="none" w:sz="0" w:space="0" w:color="auto"/>
        <w:right w:val="none" w:sz="0" w:space="0" w:color="auto"/>
      </w:divBdr>
      <w:divsChild>
        <w:div w:id="1793790996">
          <w:marLeft w:val="533"/>
          <w:marRight w:val="0"/>
          <w:marTop w:val="0"/>
          <w:marBottom w:val="0"/>
          <w:divBdr>
            <w:top w:val="none" w:sz="0" w:space="0" w:color="auto"/>
            <w:left w:val="none" w:sz="0" w:space="0" w:color="auto"/>
            <w:bottom w:val="none" w:sz="0" w:space="0" w:color="auto"/>
            <w:right w:val="none" w:sz="0" w:space="0" w:color="auto"/>
          </w:divBdr>
        </w:div>
      </w:divsChild>
    </w:div>
    <w:div w:id="1198738633">
      <w:bodyDiv w:val="1"/>
      <w:marLeft w:val="0"/>
      <w:marRight w:val="0"/>
      <w:marTop w:val="0"/>
      <w:marBottom w:val="0"/>
      <w:divBdr>
        <w:top w:val="none" w:sz="0" w:space="0" w:color="auto"/>
        <w:left w:val="none" w:sz="0" w:space="0" w:color="auto"/>
        <w:bottom w:val="none" w:sz="0" w:space="0" w:color="auto"/>
        <w:right w:val="none" w:sz="0" w:space="0" w:color="auto"/>
      </w:divBdr>
      <w:divsChild>
        <w:div w:id="323704716">
          <w:marLeft w:val="274"/>
          <w:marRight w:val="0"/>
          <w:marTop w:val="240"/>
          <w:marBottom w:val="0"/>
          <w:divBdr>
            <w:top w:val="none" w:sz="0" w:space="0" w:color="auto"/>
            <w:left w:val="none" w:sz="0" w:space="0" w:color="auto"/>
            <w:bottom w:val="none" w:sz="0" w:space="0" w:color="auto"/>
            <w:right w:val="none" w:sz="0" w:space="0" w:color="auto"/>
          </w:divBdr>
        </w:div>
      </w:divsChild>
    </w:div>
    <w:div w:id="1219174185">
      <w:bodyDiv w:val="1"/>
      <w:marLeft w:val="0"/>
      <w:marRight w:val="0"/>
      <w:marTop w:val="0"/>
      <w:marBottom w:val="0"/>
      <w:divBdr>
        <w:top w:val="none" w:sz="0" w:space="0" w:color="auto"/>
        <w:left w:val="none" w:sz="0" w:space="0" w:color="auto"/>
        <w:bottom w:val="none" w:sz="0" w:space="0" w:color="auto"/>
        <w:right w:val="none" w:sz="0" w:space="0" w:color="auto"/>
      </w:divBdr>
      <w:divsChild>
        <w:div w:id="703290890">
          <w:marLeft w:val="533"/>
          <w:marRight w:val="0"/>
          <w:marTop w:val="0"/>
          <w:marBottom w:val="0"/>
          <w:divBdr>
            <w:top w:val="none" w:sz="0" w:space="0" w:color="auto"/>
            <w:left w:val="none" w:sz="0" w:space="0" w:color="auto"/>
            <w:bottom w:val="none" w:sz="0" w:space="0" w:color="auto"/>
            <w:right w:val="none" w:sz="0" w:space="0" w:color="auto"/>
          </w:divBdr>
        </w:div>
      </w:divsChild>
    </w:div>
    <w:div w:id="1219364454">
      <w:bodyDiv w:val="1"/>
      <w:marLeft w:val="0"/>
      <w:marRight w:val="0"/>
      <w:marTop w:val="0"/>
      <w:marBottom w:val="0"/>
      <w:divBdr>
        <w:top w:val="none" w:sz="0" w:space="0" w:color="auto"/>
        <w:left w:val="none" w:sz="0" w:space="0" w:color="auto"/>
        <w:bottom w:val="none" w:sz="0" w:space="0" w:color="auto"/>
        <w:right w:val="none" w:sz="0" w:space="0" w:color="auto"/>
      </w:divBdr>
      <w:divsChild>
        <w:div w:id="884566839">
          <w:marLeft w:val="533"/>
          <w:marRight w:val="0"/>
          <w:marTop w:val="0"/>
          <w:marBottom w:val="0"/>
          <w:divBdr>
            <w:top w:val="none" w:sz="0" w:space="0" w:color="auto"/>
            <w:left w:val="none" w:sz="0" w:space="0" w:color="auto"/>
            <w:bottom w:val="none" w:sz="0" w:space="0" w:color="auto"/>
            <w:right w:val="none" w:sz="0" w:space="0" w:color="auto"/>
          </w:divBdr>
        </w:div>
      </w:divsChild>
    </w:div>
    <w:div w:id="1228951194">
      <w:bodyDiv w:val="1"/>
      <w:marLeft w:val="0"/>
      <w:marRight w:val="0"/>
      <w:marTop w:val="0"/>
      <w:marBottom w:val="0"/>
      <w:divBdr>
        <w:top w:val="none" w:sz="0" w:space="0" w:color="auto"/>
        <w:left w:val="none" w:sz="0" w:space="0" w:color="auto"/>
        <w:bottom w:val="none" w:sz="0" w:space="0" w:color="auto"/>
        <w:right w:val="none" w:sz="0" w:space="0" w:color="auto"/>
      </w:divBdr>
    </w:div>
    <w:div w:id="1230379654">
      <w:bodyDiv w:val="1"/>
      <w:marLeft w:val="0"/>
      <w:marRight w:val="0"/>
      <w:marTop w:val="0"/>
      <w:marBottom w:val="0"/>
      <w:divBdr>
        <w:top w:val="none" w:sz="0" w:space="0" w:color="auto"/>
        <w:left w:val="none" w:sz="0" w:space="0" w:color="auto"/>
        <w:bottom w:val="none" w:sz="0" w:space="0" w:color="auto"/>
        <w:right w:val="none" w:sz="0" w:space="0" w:color="auto"/>
      </w:divBdr>
    </w:div>
    <w:div w:id="1243638028">
      <w:bodyDiv w:val="1"/>
      <w:marLeft w:val="0"/>
      <w:marRight w:val="0"/>
      <w:marTop w:val="0"/>
      <w:marBottom w:val="0"/>
      <w:divBdr>
        <w:top w:val="none" w:sz="0" w:space="0" w:color="auto"/>
        <w:left w:val="none" w:sz="0" w:space="0" w:color="auto"/>
        <w:bottom w:val="none" w:sz="0" w:space="0" w:color="auto"/>
        <w:right w:val="none" w:sz="0" w:space="0" w:color="auto"/>
      </w:divBdr>
      <w:divsChild>
        <w:div w:id="54472215">
          <w:marLeft w:val="1080"/>
          <w:marRight w:val="0"/>
          <w:marTop w:val="100"/>
          <w:marBottom w:val="0"/>
          <w:divBdr>
            <w:top w:val="none" w:sz="0" w:space="0" w:color="auto"/>
            <w:left w:val="none" w:sz="0" w:space="0" w:color="auto"/>
            <w:bottom w:val="none" w:sz="0" w:space="0" w:color="auto"/>
            <w:right w:val="none" w:sz="0" w:space="0" w:color="auto"/>
          </w:divBdr>
        </w:div>
        <w:div w:id="712271899">
          <w:marLeft w:val="1080"/>
          <w:marRight w:val="0"/>
          <w:marTop w:val="100"/>
          <w:marBottom w:val="0"/>
          <w:divBdr>
            <w:top w:val="none" w:sz="0" w:space="0" w:color="auto"/>
            <w:left w:val="none" w:sz="0" w:space="0" w:color="auto"/>
            <w:bottom w:val="none" w:sz="0" w:space="0" w:color="auto"/>
            <w:right w:val="none" w:sz="0" w:space="0" w:color="auto"/>
          </w:divBdr>
        </w:div>
        <w:div w:id="729420261">
          <w:marLeft w:val="1800"/>
          <w:marRight w:val="0"/>
          <w:marTop w:val="100"/>
          <w:marBottom w:val="0"/>
          <w:divBdr>
            <w:top w:val="none" w:sz="0" w:space="0" w:color="auto"/>
            <w:left w:val="none" w:sz="0" w:space="0" w:color="auto"/>
            <w:bottom w:val="none" w:sz="0" w:space="0" w:color="auto"/>
            <w:right w:val="none" w:sz="0" w:space="0" w:color="auto"/>
          </w:divBdr>
        </w:div>
      </w:divsChild>
    </w:div>
    <w:div w:id="1251307760">
      <w:bodyDiv w:val="1"/>
      <w:marLeft w:val="0"/>
      <w:marRight w:val="0"/>
      <w:marTop w:val="0"/>
      <w:marBottom w:val="0"/>
      <w:divBdr>
        <w:top w:val="none" w:sz="0" w:space="0" w:color="auto"/>
        <w:left w:val="none" w:sz="0" w:space="0" w:color="auto"/>
        <w:bottom w:val="none" w:sz="0" w:space="0" w:color="auto"/>
        <w:right w:val="none" w:sz="0" w:space="0" w:color="auto"/>
      </w:divBdr>
    </w:div>
    <w:div w:id="1277324444">
      <w:bodyDiv w:val="1"/>
      <w:marLeft w:val="0"/>
      <w:marRight w:val="0"/>
      <w:marTop w:val="0"/>
      <w:marBottom w:val="0"/>
      <w:divBdr>
        <w:top w:val="none" w:sz="0" w:space="0" w:color="auto"/>
        <w:left w:val="none" w:sz="0" w:space="0" w:color="auto"/>
        <w:bottom w:val="none" w:sz="0" w:space="0" w:color="auto"/>
        <w:right w:val="none" w:sz="0" w:space="0" w:color="auto"/>
      </w:divBdr>
      <w:divsChild>
        <w:div w:id="793643024">
          <w:marLeft w:val="274"/>
          <w:marRight w:val="0"/>
          <w:marTop w:val="240"/>
          <w:marBottom w:val="0"/>
          <w:divBdr>
            <w:top w:val="none" w:sz="0" w:space="0" w:color="auto"/>
            <w:left w:val="none" w:sz="0" w:space="0" w:color="auto"/>
            <w:bottom w:val="none" w:sz="0" w:space="0" w:color="auto"/>
            <w:right w:val="none" w:sz="0" w:space="0" w:color="auto"/>
          </w:divBdr>
        </w:div>
      </w:divsChild>
    </w:div>
    <w:div w:id="1278297799">
      <w:bodyDiv w:val="1"/>
      <w:marLeft w:val="0"/>
      <w:marRight w:val="0"/>
      <w:marTop w:val="0"/>
      <w:marBottom w:val="0"/>
      <w:divBdr>
        <w:top w:val="none" w:sz="0" w:space="0" w:color="auto"/>
        <w:left w:val="none" w:sz="0" w:space="0" w:color="auto"/>
        <w:bottom w:val="none" w:sz="0" w:space="0" w:color="auto"/>
        <w:right w:val="none" w:sz="0" w:space="0" w:color="auto"/>
      </w:divBdr>
    </w:div>
    <w:div w:id="1281061677">
      <w:bodyDiv w:val="1"/>
      <w:marLeft w:val="0"/>
      <w:marRight w:val="0"/>
      <w:marTop w:val="0"/>
      <w:marBottom w:val="0"/>
      <w:divBdr>
        <w:top w:val="none" w:sz="0" w:space="0" w:color="auto"/>
        <w:left w:val="none" w:sz="0" w:space="0" w:color="auto"/>
        <w:bottom w:val="none" w:sz="0" w:space="0" w:color="auto"/>
        <w:right w:val="none" w:sz="0" w:space="0" w:color="auto"/>
      </w:divBdr>
      <w:divsChild>
        <w:div w:id="312950786">
          <w:marLeft w:val="1166"/>
          <w:marRight w:val="0"/>
          <w:marTop w:val="0"/>
          <w:marBottom w:val="0"/>
          <w:divBdr>
            <w:top w:val="none" w:sz="0" w:space="0" w:color="auto"/>
            <w:left w:val="none" w:sz="0" w:space="0" w:color="auto"/>
            <w:bottom w:val="none" w:sz="0" w:space="0" w:color="auto"/>
            <w:right w:val="none" w:sz="0" w:space="0" w:color="auto"/>
          </w:divBdr>
        </w:div>
        <w:div w:id="332605596">
          <w:marLeft w:val="446"/>
          <w:marRight w:val="0"/>
          <w:marTop w:val="0"/>
          <w:marBottom w:val="0"/>
          <w:divBdr>
            <w:top w:val="none" w:sz="0" w:space="0" w:color="auto"/>
            <w:left w:val="none" w:sz="0" w:space="0" w:color="auto"/>
            <w:bottom w:val="none" w:sz="0" w:space="0" w:color="auto"/>
            <w:right w:val="none" w:sz="0" w:space="0" w:color="auto"/>
          </w:divBdr>
        </w:div>
        <w:div w:id="485436305">
          <w:marLeft w:val="446"/>
          <w:marRight w:val="0"/>
          <w:marTop w:val="0"/>
          <w:marBottom w:val="0"/>
          <w:divBdr>
            <w:top w:val="none" w:sz="0" w:space="0" w:color="auto"/>
            <w:left w:val="none" w:sz="0" w:space="0" w:color="auto"/>
            <w:bottom w:val="none" w:sz="0" w:space="0" w:color="auto"/>
            <w:right w:val="none" w:sz="0" w:space="0" w:color="auto"/>
          </w:divBdr>
        </w:div>
        <w:div w:id="569384536">
          <w:marLeft w:val="446"/>
          <w:marRight w:val="0"/>
          <w:marTop w:val="0"/>
          <w:marBottom w:val="0"/>
          <w:divBdr>
            <w:top w:val="none" w:sz="0" w:space="0" w:color="auto"/>
            <w:left w:val="none" w:sz="0" w:space="0" w:color="auto"/>
            <w:bottom w:val="none" w:sz="0" w:space="0" w:color="auto"/>
            <w:right w:val="none" w:sz="0" w:space="0" w:color="auto"/>
          </w:divBdr>
        </w:div>
        <w:div w:id="1425493106">
          <w:marLeft w:val="446"/>
          <w:marRight w:val="0"/>
          <w:marTop w:val="0"/>
          <w:marBottom w:val="0"/>
          <w:divBdr>
            <w:top w:val="none" w:sz="0" w:space="0" w:color="auto"/>
            <w:left w:val="none" w:sz="0" w:space="0" w:color="auto"/>
            <w:bottom w:val="none" w:sz="0" w:space="0" w:color="auto"/>
            <w:right w:val="none" w:sz="0" w:space="0" w:color="auto"/>
          </w:divBdr>
        </w:div>
        <w:div w:id="1640457097">
          <w:marLeft w:val="446"/>
          <w:marRight w:val="0"/>
          <w:marTop w:val="0"/>
          <w:marBottom w:val="0"/>
          <w:divBdr>
            <w:top w:val="none" w:sz="0" w:space="0" w:color="auto"/>
            <w:left w:val="none" w:sz="0" w:space="0" w:color="auto"/>
            <w:bottom w:val="none" w:sz="0" w:space="0" w:color="auto"/>
            <w:right w:val="none" w:sz="0" w:space="0" w:color="auto"/>
          </w:divBdr>
        </w:div>
        <w:div w:id="1657608223">
          <w:marLeft w:val="446"/>
          <w:marRight w:val="0"/>
          <w:marTop w:val="0"/>
          <w:marBottom w:val="0"/>
          <w:divBdr>
            <w:top w:val="none" w:sz="0" w:space="0" w:color="auto"/>
            <w:left w:val="none" w:sz="0" w:space="0" w:color="auto"/>
            <w:bottom w:val="none" w:sz="0" w:space="0" w:color="auto"/>
            <w:right w:val="none" w:sz="0" w:space="0" w:color="auto"/>
          </w:divBdr>
        </w:div>
        <w:div w:id="1831675574">
          <w:marLeft w:val="446"/>
          <w:marRight w:val="0"/>
          <w:marTop w:val="0"/>
          <w:marBottom w:val="0"/>
          <w:divBdr>
            <w:top w:val="none" w:sz="0" w:space="0" w:color="auto"/>
            <w:left w:val="none" w:sz="0" w:space="0" w:color="auto"/>
            <w:bottom w:val="none" w:sz="0" w:space="0" w:color="auto"/>
            <w:right w:val="none" w:sz="0" w:space="0" w:color="auto"/>
          </w:divBdr>
        </w:div>
        <w:div w:id="1860313956">
          <w:marLeft w:val="446"/>
          <w:marRight w:val="0"/>
          <w:marTop w:val="0"/>
          <w:marBottom w:val="0"/>
          <w:divBdr>
            <w:top w:val="none" w:sz="0" w:space="0" w:color="auto"/>
            <w:left w:val="none" w:sz="0" w:space="0" w:color="auto"/>
            <w:bottom w:val="none" w:sz="0" w:space="0" w:color="auto"/>
            <w:right w:val="none" w:sz="0" w:space="0" w:color="auto"/>
          </w:divBdr>
        </w:div>
      </w:divsChild>
    </w:div>
    <w:div w:id="1299802523">
      <w:bodyDiv w:val="1"/>
      <w:marLeft w:val="0"/>
      <w:marRight w:val="0"/>
      <w:marTop w:val="0"/>
      <w:marBottom w:val="0"/>
      <w:divBdr>
        <w:top w:val="none" w:sz="0" w:space="0" w:color="auto"/>
        <w:left w:val="none" w:sz="0" w:space="0" w:color="auto"/>
        <w:bottom w:val="none" w:sz="0" w:space="0" w:color="auto"/>
        <w:right w:val="none" w:sz="0" w:space="0" w:color="auto"/>
      </w:divBdr>
    </w:div>
    <w:div w:id="1304846274">
      <w:bodyDiv w:val="1"/>
      <w:marLeft w:val="0"/>
      <w:marRight w:val="0"/>
      <w:marTop w:val="0"/>
      <w:marBottom w:val="0"/>
      <w:divBdr>
        <w:top w:val="none" w:sz="0" w:space="0" w:color="auto"/>
        <w:left w:val="none" w:sz="0" w:space="0" w:color="auto"/>
        <w:bottom w:val="none" w:sz="0" w:space="0" w:color="auto"/>
        <w:right w:val="none" w:sz="0" w:space="0" w:color="auto"/>
      </w:divBdr>
    </w:div>
    <w:div w:id="1305350642">
      <w:bodyDiv w:val="1"/>
      <w:marLeft w:val="0"/>
      <w:marRight w:val="0"/>
      <w:marTop w:val="0"/>
      <w:marBottom w:val="0"/>
      <w:divBdr>
        <w:top w:val="none" w:sz="0" w:space="0" w:color="auto"/>
        <w:left w:val="none" w:sz="0" w:space="0" w:color="auto"/>
        <w:bottom w:val="none" w:sz="0" w:space="0" w:color="auto"/>
        <w:right w:val="none" w:sz="0" w:space="0" w:color="auto"/>
      </w:divBdr>
    </w:div>
    <w:div w:id="1311246217">
      <w:bodyDiv w:val="1"/>
      <w:marLeft w:val="0"/>
      <w:marRight w:val="0"/>
      <w:marTop w:val="0"/>
      <w:marBottom w:val="0"/>
      <w:divBdr>
        <w:top w:val="none" w:sz="0" w:space="0" w:color="auto"/>
        <w:left w:val="none" w:sz="0" w:space="0" w:color="auto"/>
        <w:bottom w:val="none" w:sz="0" w:space="0" w:color="auto"/>
        <w:right w:val="none" w:sz="0" w:space="0" w:color="auto"/>
      </w:divBdr>
    </w:div>
    <w:div w:id="1335062402">
      <w:bodyDiv w:val="1"/>
      <w:marLeft w:val="0"/>
      <w:marRight w:val="0"/>
      <w:marTop w:val="0"/>
      <w:marBottom w:val="0"/>
      <w:divBdr>
        <w:top w:val="none" w:sz="0" w:space="0" w:color="auto"/>
        <w:left w:val="none" w:sz="0" w:space="0" w:color="auto"/>
        <w:bottom w:val="none" w:sz="0" w:space="0" w:color="auto"/>
        <w:right w:val="none" w:sz="0" w:space="0" w:color="auto"/>
      </w:divBdr>
    </w:div>
    <w:div w:id="1337423435">
      <w:bodyDiv w:val="1"/>
      <w:marLeft w:val="0"/>
      <w:marRight w:val="0"/>
      <w:marTop w:val="0"/>
      <w:marBottom w:val="0"/>
      <w:divBdr>
        <w:top w:val="none" w:sz="0" w:space="0" w:color="auto"/>
        <w:left w:val="none" w:sz="0" w:space="0" w:color="auto"/>
        <w:bottom w:val="none" w:sz="0" w:space="0" w:color="auto"/>
        <w:right w:val="none" w:sz="0" w:space="0" w:color="auto"/>
      </w:divBdr>
      <w:divsChild>
        <w:div w:id="204370306">
          <w:marLeft w:val="360"/>
          <w:marRight w:val="0"/>
          <w:marTop w:val="0"/>
          <w:marBottom w:val="0"/>
          <w:divBdr>
            <w:top w:val="none" w:sz="0" w:space="0" w:color="auto"/>
            <w:left w:val="none" w:sz="0" w:space="0" w:color="auto"/>
            <w:bottom w:val="none" w:sz="0" w:space="0" w:color="auto"/>
            <w:right w:val="none" w:sz="0" w:space="0" w:color="auto"/>
          </w:divBdr>
        </w:div>
        <w:div w:id="1483035999">
          <w:marLeft w:val="1080"/>
          <w:marRight w:val="0"/>
          <w:marTop w:val="0"/>
          <w:marBottom w:val="0"/>
          <w:divBdr>
            <w:top w:val="none" w:sz="0" w:space="0" w:color="auto"/>
            <w:left w:val="none" w:sz="0" w:space="0" w:color="auto"/>
            <w:bottom w:val="none" w:sz="0" w:space="0" w:color="auto"/>
            <w:right w:val="none" w:sz="0" w:space="0" w:color="auto"/>
          </w:divBdr>
        </w:div>
        <w:div w:id="1722052440">
          <w:marLeft w:val="360"/>
          <w:marRight w:val="0"/>
          <w:marTop w:val="0"/>
          <w:marBottom w:val="0"/>
          <w:divBdr>
            <w:top w:val="none" w:sz="0" w:space="0" w:color="auto"/>
            <w:left w:val="none" w:sz="0" w:space="0" w:color="auto"/>
            <w:bottom w:val="none" w:sz="0" w:space="0" w:color="auto"/>
            <w:right w:val="none" w:sz="0" w:space="0" w:color="auto"/>
          </w:divBdr>
        </w:div>
        <w:div w:id="1816482996">
          <w:marLeft w:val="1080"/>
          <w:marRight w:val="0"/>
          <w:marTop w:val="0"/>
          <w:marBottom w:val="0"/>
          <w:divBdr>
            <w:top w:val="none" w:sz="0" w:space="0" w:color="auto"/>
            <w:left w:val="none" w:sz="0" w:space="0" w:color="auto"/>
            <w:bottom w:val="none" w:sz="0" w:space="0" w:color="auto"/>
            <w:right w:val="none" w:sz="0" w:space="0" w:color="auto"/>
          </w:divBdr>
        </w:div>
      </w:divsChild>
    </w:div>
    <w:div w:id="1337657628">
      <w:bodyDiv w:val="1"/>
      <w:marLeft w:val="0"/>
      <w:marRight w:val="0"/>
      <w:marTop w:val="0"/>
      <w:marBottom w:val="0"/>
      <w:divBdr>
        <w:top w:val="none" w:sz="0" w:space="0" w:color="auto"/>
        <w:left w:val="none" w:sz="0" w:space="0" w:color="auto"/>
        <w:bottom w:val="none" w:sz="0" w:space="0" w:color="auto"/>
        <w:right w:val="none" w:sz="0" w:space="0" w:color="auto"/>
      </w:divBdr>
      <w:divsChild>
        <w:div w:id="8148410">
          <w:marLeft w:val="0"/>
          <w:marRight w:val="0"/>
          <w:marTop w:val="0"/>
          <w:marBottom w:val="0"/>
          <w:divBdr>
            <w:top w:val="none" w:sz="0" w:space="0" w:color="auto"/>
            <w:left w:val="none" w:sz="0" w:space="0" w:color="auto"/>
            <w:bottom w:val="none" w:sz="0" w:space="0" w:color="auto"/>
            <w:right w:val="none" w:sz="0" w:space="0" w:color="auto"/>
          </w:divBdr>
          <w:divsChild>
            <w:div w:id="73865336">
              <w:marLeft w:val="0"/>
              <w:marRight w:val="0"/>
              <w:marTop w:val="0"/>
              <w:marBottom w:val="0"/>
              <w:divBdr>
                <w:top w:val="none" w:sz="0" w:space="0" w:color="auto"/>
                <w:left w:val="none" w:sz="0" w:space="0" w:color="auto"/>
                <w:bottom w:val="none" w:sz="0" w:space="0" w:color="auto"/>
                <w:right w:val="none" w:sz="0" w:space="0" w:color="auto"/>
              </w:divBdr>
            </w:div>
            <w:div w:id="211424747">
              <w:marLeft w:val="0"/>
              <w:marRight w:val="0"/>
              <w:marTop w:val="0"/>
              <w:marBottom w:val="0"/>
              <w:divBdr>
                <w:top w:val="none" w:sz="0" w:space="0" w:color="auto"/>
                <w:left w:val="none" w:sz="0" w:space="0" w:color="auto"/>
                <w:bottom w:val="none" w:sz="0" w:space="0" w:color="auto"/>
                <w:right w:val="none" w:sz="0" w:space="0" w:color="auto"/>
              </w:divBdr>
            </w:div>
            <w:div w:id="395859223">
              <w:marLeft w:val="0"/>
              <w:marRight w:val="0"/>
              <w:marTop w:val="0"/>
              <w:marBottom w:val="0"/>
              <w:divBdr>
                <w:top w:val="none" w:sz="0" w:space="0" w:color="auto"/>
                <w:left w:val="none" w:sz="0" w:space="0" w:color="auto"/>
                <w:bottom w:val="none" w:sz="0" w:space="0" w:color="auto"/>
                <w:right w:val="none" w:sz="0" w:space="0" w:color="auto"/>
              </w:divBdr>
            </w:div>
            <w:div w:id="478309310">
              <w:marLeft w:val="0"/>
              <w:marRight w:val="0"/>
              <w:marTop w:val="0"/>
              <w:marBottom w:val="0"/>
              <w:divBdr>
                <w:top w:val="none" w:sz="0" w:space="0" w:color="auto"/>
                <w:left w:val="none" w:sz="0" w:space="0" w:color="auto"/>
                <w:bottom w:val="none" w:sz="0" w:space="0" w:color="auto"/>
                <w:right w:val="none" w:sz="0" w:space="0" w:color="auto"/>
              </w:divBdr>
            </w:div>
            <w:div w:id="517231335">
              <w:marLeft w:val="0"/>
              <w:marRight w:val="0"/>
              <w:marTop w:val="0"/>
              <w:marBottom w:val="0"/>
              <w:divBdr>
                <w:top w:val="none" w:sz="0" w:space="0" w:color="auto"/>
                <w:left w:val="none" w:sz="0" w:space="0" w:color="auto"/>
                <w:bottom w:val="none" w:sz="0" w:space="0" w:color="auto"/>
                <w:right w:val="none" w:sz="0" w:space="0" w:color="auto"/>
              </w:divBdr>
            </w:div>
            <w:div w:id="733701657">
              <w:marLeft w:val="0"/>
              <w:marRight w:val="0"/>
              <w:marTop w:val="0"/>
              <w:marBottom w:val="0"/>
              <w:divBdr>
                <w:top w:val="none" w:sz="0" w:space="0" w:color="auto"/>
                <w:left w:val="none" w:sz="0" w:space="0" w:color="auto"/>
                <w:bottom w:val="none" w:sz="0" w:space="0" w:color="auto"/>
                <w:right w:val="none" w:sz="0" w:space="0" w:color="auto"/>
              </w:divBdr>
            </w:div>
            <w:div w:id="795684682">
              <w:marLeft w:val="0"/>
              <w:marRight w:val="0"/>
              <w:marTop w:val="0"/>
              <w:marBottom w:val="0"/>
              <w:divBdr>
                <w:top w:val="none" w:sz="0" w:space="0" w:color="auto"/>
                <w:left w:val="none" w:sz="0" w:space="0" w:color="auto"/>
                <w:bottom w:val="none" w:sz="0" w:space="0" w:color="auto"/>
                <w:right w:val="none" w:sz="0" w:space="0" w:color="auto"/>
              </w:divBdr>
            </w:div>
            <w:div w:id="919023677">
              <w:marLeft w:val="0"/>
              <w:marRight w:val="0"/>
              <w:marTop w:val="0"/>
              <w:marBottom w:val="0"/>
              <w:divBdr>
                <w:top w:val="none" w:sz="0" w:space="0" w:color="auto"/>
                <w:left w:val="none" w:sz="0" w:space="0" w:color="auto"/>
                <w:bottom w:val="none" w:sz="0" w:space="0" w:color="auto"/>
                <w:right w:val="none" w:sz="0" w:space="0" w:color="auto"/>
              </w:divBdr>
            </w:div>
            <w:div w:id="942685069">
              <w:marLeft w:val="0"/>
              <w:marRight w:val="0"/>
              <w:marTop w:val="0"/>
              <w:marBottom w:val="0"/>
              <w:divBdr>
                <w:top w:val="none" w:sz="0" w:space="0" w:color="auto"/>
                <w:left w:val="none" w:sz="0" w:space="0" w:color="auto"/>
                <w:bottom w:val="none" w:sz="0" w:space="0" w:color="auto"/>
                <w:right w:val="none" w:sz="0" w:space="0" w:color="auto"/>
              </w:divBdr>
            </w:div>
            <w:div w:id="961112349">
              <w:marLeft w:val="0"/>
              <w:marRight w:val="0"/>
              <w:marTop w:val="0"/>
              <w:marBottom w:val="0"/>
              <w:divBdr>
                <w:top w:val="none" w:sz="0" w:space="0" w:color="auto"/>
                <w:left w:val="none" w:sz="0" w:space="0" w:color="auto"/>
                <w:bottom w:val="none" w:sz="0" w:space="0" w:color="auto"/>
                <w:right w:val="none" w:sz="0" w:space="0" w:color="auto"/>
              </w:divBdr>
            </w:div>
            <w:div w:id="963734808">
              <w:marLeft w:val="0"/>
              <w:marRight w:val="0"/>
              <w:marTop w:val="0"/>
              <w:marBottom w:val="0"/>
              <w:divBdr>
                <w:top w:val="none" w:sz="0" w:space="0" w:color="auto"/>
                <w:left w:val="none" w:sz="0" w:space="0" w:color="auto"/>
                <w:bottom w:val="none" w:sz="0" w:space="0" w:color="auto"/>
                <w:right w:val="none" w:sz="0" w:space="0" w:color="auto"/>
              </w:divBdr>
            </w:div>
            <w:div w:id="1139804514">
              <w:marLeft w:val="0"/>
              <w:marRight w:val="0"/>
              <w:marTop w:val="0"/>
              <w:marBottom w:val="0"/>
              <w:divBdr>
                <w:top w:val="none" w:sz="0" w:space="0" w:color="auto"/>
                <w:left w:val="none" w:sz="0" w:space="0" w:color="auto"/>
                <w:bottom w:val="none" w:sz="0" w:space="0" w:color="auto"/>
                <w:right w:val="none" w:sz="0" w:space="0" w:color="auto"/>
              </w:divBdr>
            </w:div>
            <w:div w:id="1301426707">
              <w:marLeft w:val="0"/>
              <w:marRight w:val="0"/>
              <w:marTop w:val="0"/>
              <w:marBottom w:val="0"/>
              <w:divBdr>
                <w:top w:val="none" w:sz="0" w:space="0" w:color="auto"/>
                <w:left w:val="none" w:sz="0" w:space="0" w:color="auto"/>
                <w:bottom w:val="none" w:sz="0" w:space="0" w:color="auto"/>
                <w:right w:val="none" w:sz="0" w:space="0" w:color="auto"/>
              </w:divBdr>
            </w:div>
            <w:div w:id="1449088068">
              <w:marLeft w:val="0"/>
              <w:marRight w:val="0"/>
              <w:marTop w:val="0"/>
              <w:marBottom w:val="0"/>
              <w:divBdr>
                <w:top w:val="none" w:sz="0" w:space="0" w:color="auto"/>
                <w:left w:val="none" w:sz="0" w:space="0" w:color="auto"/>
                <w:bottom w:val="none" w:sz="0" w:space="0" w:color="auto"/>
                <w:right w:val="none" w:sz="0" w:space="0" w:color="auto"/>
              </w:divBdr>
            </w:div>
            <w:div w:id="1599172084">
              <w:marLeft w:val="0"/>
              <w:marRight w:val="0"/>
              <w:marTop w:val="0"/>
              <w:marBottom w:val="0"/>
              <w:divBdr>
                <w:top w:val="none" w:sz="0" w:space="0" w:color="auto"/>
                <w:left w:val="none" w:sz="0" w:space="0" w:color="auto"/>
                <w:bottom w:val="none" w:sz="0" w:space="0" w:color="auto"/>
                <w:right w:val="none" w:sz="0" w:space="0" w:color="auto"/>
              </w:divBdr>
            </w:div>
            <w:div w:id="1613898551">
              <w:marLeft w:val="0"/>
              <w:marRight w:val="0"/>
              <w:marTop w:val="0"/>
              <w:marBottom w:val="0"/>
              <w:divBdr>
                <w:top w:val="none" w:sz="0" w:space="0" w:color="auto"/>
                <w:left w:val="none" w:sz="0" w:space="0" w:color="auto"/>
                <w:bottom w:val="none" w:sz="0" w:space="0" w:color="auto"/>
                <w:right w:val="none" w:sz="0" w:space="0" w:color="auto"/>
              </w:divBdr>
            </w:div>
            <w:div w:id="1616861155">
              <w:marLeft w:val="0"/>
              <w:marRight w:val="0"/>
              <w:marTop w:val="0"/>
              <w:marBottom w:val="0"/>
              <w:divBdr>
                <w:top w:val="none" w:sz="0" w:space="0" w:color="auto"/>
                <w:left w:val="none" w:sz="0" w:space="0" w:color="auto"/>
                <w:bottom w:val="none" w:sz="0" w:space="0" w:color="auto"/>
                <w:right w:val="none" w:sz="0" w:space="0" w:color="auto"/>
              </w:divBdr>
            </w:div>
            <w:div w:id="1700010695">
              <w:marLeft w:val="0"/>
              <w:marRight w:val="0"/>
              <w:marTop w:val="0"/>
              <w:marBottom w:val="0"/>
              <w:divBdr>
                <w:top w:val="none" w:sz="0" w:space="0" w:color="auto"/>
                <w:left w:val="none" w:sz="0" w:space="0" w:color="auto"/>
                <w:bottom w:val="none" w:sz="0" w:space="0" w:color="auto"/>
                <w:right w:val="none" w:sz="0" w:space="0" w:color="auto"/>
              </w:divBdr>
            </w:div>
            <w:div w:id="1780954584">
              <w:marLeft w:val="0"/>
              <w:marRight w:val="0"/>
              <w:marTop w:val="0"/>
              <w:marBottom w:val="0"/>
              <w:divBdr>
                <w:top w:val="none" w:sz="0" w:space="0" w:color="auto"/>
                <w:left w:val="none" w:sz="0" w:space="0" w:color="auto"/>
                <w:bottom w:val="none" w:sz="0" w:space="0" w:color="auto"/>
                <w:right w:val="none" w:sz="0" w:space="0" w:color="auto"/>
              </w:divBdr>
            </w:div>
            <w:div w:id="2074113427">
              <w:marLeft w:val="0"/>
              <w:marRight w:val="0"/>
              <w:marTop w:val="0"/>
              <w:marBottom w:val="0"/>
              <w:divBdr>
                <w:top w:val="none" w:sz="0" w:space="0" w:color="auto"/>
                <w:left w:val="none" w:sz="0" w:space="0" w:color="auto"/>
                <w:bottom w:val="none" w:sz="0" w:space="0" w:color="auto"/>
                <w:right w:val="none" w:sz="0" w:space="0" w:color="auto"/>
              </w:divBdr>
            </w:div>
          </w:divsChild>
        </w:div>
        <w:div w:id="488668603">
          <w:marLeft w:val="0"/>
          <w:marRight w:val="0"/>
          <w:marTop w:val="0"/>
          <w:marBottom w:val="0"/>
          <w:divBdr>
            <w:top w:val="none" w:sz="0" w:space="0" w:color="auto"/>
            <w:left w:val="none" w:sz="0" w:space="0" w:color="auto"/>
            <w:bottom w:val="none" w:sz="0" w:space="0" w:color="auto"/>
            <w:right w:val="none" w:sz="0" w:space="0" w:color="auto"/>
          </w:divBdr>
        </w:div>
        <w:div w:id="557936622">
          <w:marLeft w:val="0"/>
          <w:marRight w:val="0"/>
          <w:marTop w:val="0"/>
          <w:marBottom w:val="0"/>
          <w:divBdr>
            <w:top w:val="none" w:sz="0" w:space="0" w:color="auto"/>
            <w:left w:val="none" w:sz="0" w:space="0" w:color="auto"/>
            <w:bottom w:val="none" w:sz="0" w:space="0" w:color="auto"/>
            <w:right w:val="none" w:sz="0" w:space="0" w:color="auto"/>
          </w:divBdr>
        </w:div>
        <w:div w:id="719477140">
          <w:marLeft w:val="0"/>
          <w:marRight w:val="0"/>
          <w:marTop w:val="0"/>
          <w:marBottom w:val="0"/>
          <w:divBdr>
            <w:top w:val="none" w:sz="0" w:space="0" w:color="auto"/>
            <w:left w:val="none" w:sz="0" w:space="0" w:color="auto"/>
            <w:bottom w:val="none" w:sz="0" w:space="0" w:color="auto"/>
            <w:right w:val="none" w:sz="0" w:space="0" w:color="auto"/>
          </w:divBdr>
        </w:div>
        <w:div w:id="766465685">
          <w:marLeft w:val="0"/>
          <w:marRight w:val="0"/>
          <w:marTop w:val="0"/>
          <w:marBottom w:val="0"/>
          <w:divBdr>
            <w:top w:val="none" w:sz="0" w:space="0" w:color="auto"/>
            <w:left w:val="none" w:sz="0" w:space="0" w:color="auto"/>
            <w:bottom w:val="none" w:sz="0" w:space="0" w:color="auto"/>
            <w:right w:val="none" w:sz="0" w:space="0" w:color="auto"/>
          </w:divBdr>
        </w:div>
        <w:div w:id="1080447398">
          <w:marLeft w:val="0"/>
          <w:marRight w:val="0"/>
          <w:marTop w:val="0"/>
          <w:marBottom w:val="0"/>
          <w:divBdr>
            <w:top w:val="none" w:sz="0" w:space="0" w:color="auto"/>
            <w:left w:val="none" w:sz="0" w:space="0" w:color="auto"/>
            <w:bottom w:val="none" w:sz="0" w:space="0" w:color="auto"/>
            <w:right w:val="none" w:sz="0" w:space="0" w:color="auto"/>
          </w:divBdr>
        </w:div>
      </w:divsChild>
    </w:div>
    <w:div w:id="1351108633">
      <w:bodyDiv w:val="1"/>
      <w:marLeft w:val="0"/>
      <w:marRight w:val="0"/>
      <w:marTop w:val="0"/>
      <w:marBottom w:val="0"/>
      <w:divBdr>
        <w:top w:val="none" w:sz="0" w:space="0" w:color="auto"/>
        <w:left w:val="none" w:sz="0" w:space="0" w:color="auto"/>
        <w:bottom w:val="none" w:sz="0" w:space="0" w:color="auto"/>
        <w:right w:val="none" w:sz="0" w:space="0" w:color="auto"/>
      </w:divBdr>
    </w:div>
    <w:div w:id="1362392265">
      <w:bodyDiv w:val="1"/>
      <w:marLeft w:val="0"/>
      <w:marRight w:val="0"/>
      <w:marTop w:val="0"/>
      <w:marBottom w:val="0"/>
      <w:divBdr>
        <w:top w:val="none" w:sz="0" w:space="0" w:color="auto"/>
        <w:left w:val="none" w:sz="0" w:space="0" w:color="auto"/>
        <w:bottom w:val="none" w:sz="0" w:space="0" w:color="auto"/>
        <w:right w:val="none" w:sz="0" w:space="0" w:color="auto"/>
      </w:divBdr>
    </w:div>
    <w:div w:id="1384409349">
      <w:bodyDiv w:val="1"/>
      <w:marLeft w:val="0"/>
      <w:marRight w:val="0"/>
      <w:marTop w:val="0"/>
      <w:marBottom w:val="0"/>
      <w:divBdr>
        <w:top w:val="none" w:sz="0" w:space="0" w:color="auto"/>
        <w:left w:val="none" w:sz="0" w:space="0" w:color="auto"/>
        <w:bottom w:val="none" w:sz="0" w:space="0" w:color="auto"/>
        <w:right w:val="none" w:sz="0" w:space="0" w:color="auto"/>
      </w:divBdr>
      <w:divsChild>
        <w:div w:id="760834017">
          <w:marLeft w:val="533"/>
          <w:marRight w:val="0"/>
          <w:marTop w:val="0"/>
          <w:marBottom w:val="0"/>
          <w:divBdr>
            <w:top w:val="none" w:sz="0" w:space="0" w:color="auto"/>
            <w:left w:val="none" w:sz="0" w:space="0" w:color="auto"/>
            <w:bottom w:val="none" w:sz="0" w:space="0" w:color="auto"/>
            <w:right w:val="none" w:sz="0" w:space="0" w:color="auto"/>
          </w:divBdr>
        </w:div>
      </w:divsChild>
    </w:div>
    <w:div w:id="1424229868">
      <w:bodyDiv w:val="1"/>
      <w:marLeft w:val="0"/>
      <w:marRight w:val="0"/>
      <w:marTop w:val="0"/>
      <w:marBottom w:val="0"/>
      <w:divBdr>
        <w:top w:val="none" w:sz="0" w:space="0" w:color="auto"/>
        <w:left w:val="none" w:sz="0" w:space="0" w:color="auto"/>
        <w:bottom w:val="none" w:sz="0" w:space="0" w:color="auto"/>
        <w:right w:val="none" w:sz="0" w:space="0" w:color="auto"/>
      </w:divBdr>
      <w:divsChild>
        <w:div w:id="1014653484">
          <w:marLeft w:val="547"/>
          <w:marRight w:val="0"/>
          <w:marTop w:val="0"/>
          <w:marBottom w:val="0"/>
          <w:divBdr>
            <w:top w:val="none" w:sz="0" w:space="0" w:color="auto"/>
            <w:left w:val="none" w:sz="0" w:space="0" w:color="auto"/>
            <w:bottom w:val="none" w:sz="0" w:space="0" w:color="auto"/>
            <w:right w:val="none" w:sz="0" w:space="0" w:color="auto"/>
          </w:divBdr>
        </w:div>
      </w:divsChild>
    </w:div>
    <w:div w:id="1459640964">
      <w:bodyDiv w:val="1"/>
      <w:marLeft w:val="0"/>
      <w:marRight w:val="0"/>
      <w:marTop w:val="0"/>
      <w:marBottom w:val="0"/>
      <w:divBdr>
        <w:top w:val="none" w:sz="0" w:space="0" w:color="auto"/>
        <w:left w:val="none" w:sz="0" w:space="0" w:color="auto"/>
        <w:bottom w:val="none" w:sz="0" w:space="0" w:color="auto"/>
        <w:right w:val="none" w:sz="0" w:space="0" w:color="auto"/>
      </w:divBdr>
    </w:div>
    <w:div w:id="1474103857">
      <w:bodyDiv w:val="1"/>
      <w:marLeft w:val="0"/>
      <w:marRight w:val="0"/>
      <w:marTop w:val="0"/>
      <w:marBottom w:val="0"/>
      <w:divBdr>
        <w:top w:val="none" w:sz="0" w:space="0" w:color="auto"/>
        <w:left w:val="none" w:sz="0" w:space="0" w:color="auto"/>
        <w:bottom w:val="none" w:sz="0" w:space="0" w:color="auto"/>
        <w:right w:val="none" w:sz="0" w:space="0" w:color="auto"/>
      </w:divBdr>
      <w:divsChild>
        <w:div w:id="222720440">
          <w:marLeft w:val="446"/>
          <w:marRight w:val="0"/>
          <w:marTop w:val="0"/>
          <w:marBottom w:val="0"/>
          <w:divBdr>
            <w:top w:val="none" w:sz="0" w:space="0" w:color="auto"/>
            <w:left w:val="none" w:sz="0" w:space="0" w:color="auto"/>
            <w:bottom w:val="none" w:sz="0" w:space="0" w:color="auto"/>
            <w:right w:val="none" w:sz="0" w:space="0" w:color="auto"/>
          </w:divBdr>
        </w:div>
        <w:div w:id="375008299">
          <w:marLeft w:val="446"/>
          <w:marRight w:val="0"/>
          <w:marTop w:val="0"/>
          <w:marBottom w:val="0"/>
          <w:divBdr>
            <w:top w:val="none" w:sz="0" w:space="0" w:color="auto"/>
            <w:left w:val="none" w:sz="0" w:space="0" w:color="auto"/>
            <w:bottom w:val="none" w:sz="0" w:space="0" w:color="auto"/>
            <w:right w:val="none" w:sz="0" w:space="0" w:color="auto"/>
          </w:divBdr>
        </w:div>
        <w:div w:id="390732966">
          <w:marLeft w:val="446"/>
          <w:marRight w:val="0"/>
          <w:marTop w:val="0"/>
          <w:marBottom w:val="0"/>
          <w:divBdr>
            <w:top w:val="none" w:sz="0" w:space="0" w:color="auto"/>
            <w:left w:val="none" w:sz="0" w:space="0" w:color="auto"/>
            <w:bottom w:val="none" w:sz="0" w:space="0" w:color="auto"/>
            <w:right w:val="none" w:sz="0" w:space="0" w:color="auto"/>
          </w:divBdr>
        </w:div>
        <w:div w:id="494298341">
          <w:marLeft w:val="446"/>
          <w:marRight w:val="0"/>
          <w:marTop w:val="0"/>
          <w:marBottom w:val="0"/>
          <w:divBdr>
            <w:top w:val="none" w:sz="0" w:space="0" w:color="auto"/>
            <w:left w:val="none" w:sz="0" w:space="0" w:color="auto"/>
            <w:bottom w:val="none" w:sz="0" w:space="0" w:color="auto"/>
            <w:right w:val="none" w:sz="0" w:space="0" w:color="auto"/>
          </w:divBdr>
        </w:div>
        <w:div w:id="673070813">
          <w:marLeft w:val="446"/>
          <w:marRight w:val="0"/>
          <w:marTop w:val="0"/>
          <w:marBottom w:val="0"/>
          <w:divBdr>
            <w:top w:val="none" w:sz="0" w:space="0" w:color="auto"/>
            <w:left w:val="none" w:sz="0" w:space="0" w:color="auto"/>
            <w:bottom w:val="none" w:sz="0" w:space="0" w:color="auto"/>
            <w:right w:val="none" w:sz="0" w:space="0" w:color="auto"/>
          </w:divBdr>
        </w:div>
        <w:div w:id="981614474">
          <w:marLeft w:val="446"/>
          <w:marRight w:val="0"/>
          <w:marTop w:val="0"/>
          <w:marBottom w:val="0"/>
          <w:divBdr>
            <w:top w:val="none" w:sz="0" w:space="0" w:color="auto"/>
            <w:left w:val="none" w:sz="0" w:space="0" w:color="auto"/>
            <w:bottom w:val="none" w:sz="0" w:space="0" w:color="auto"/>
            <w:right w:val="none" w:sz="0" w:space="0" w:color="auto"/>
          </w:divBdr>
        </w:div>
        <w:div w:id="1182355219">
          <w:marLeft w:val="446"/>
          <w:marRight w:val="0"/>
          <w:marTop w:val="0"/>
          <w:marBottom w:val="0"/>
          <w:divBdr>
            <w:top w:val="none" w:sz="0" w:space="0" w:color="auto"/>
            <w:left w:val="none" w:sz="0" w:space="0" w:color="auto"/>
            <w:bottom w:val="none" w:sz="0" w:space="0" w:color="auto"/>
            <w:right w:val="none" w:sz="0" w:space="0" w:color="auto"/>
          </w:divBdr>
        </w:div>
        <w:div w:id="1423575235">
          <w:marLeft w:val="446"/>
          <w:marRight w:val="0"/>
          <w:marTop w:val="0"/>
          <w:marBottom w:val="0"/>
          <w:divBdr>
            <w:top w:val="none" w:sz="0" w:space="0" w:color="auto"/>
            <w:left w:val="none" w:sz="0" w:space="0" w:color="auto"/>
            <w:bottom w:val="none" w:sz="0" w:space="0" w:color="auto"/>
            <w:right w:val="none" w:sz="0" w:space="0" w:color="auto"/>
          </w:divBdr>
        </w:div>
        <w:div w:id="1477257877">
          <w:marLeft w:val="446"/>
          <w:marRight w:val="0"/>
          <w:marTop w:val="0"/>
          <w:marBottom w:val="0"/>
          <w:divBdr>
            <w:top w:val="none" w:sz="0" w:space="0" w:color="auto"/>
            <w:left w:val="none" w:sz="0" w:space="0" w:color="auto"/>
            <w:bottom w:val="none" w:sz="0" w:space="0" w:color="auto"/>
            <w:right w:val="none" w:sz="0" w:space="0" w:color="auto"/>
          </w:divBdr>
        </w:div>
        <w:div w:id="1724867383">
          <w:marLeft w:val="446"/>
          <w:marRight w:val="0"/>
          <w:marTop w:val="0"/>
          <w:marBottom w:val="0"/>
          <w:divBdr>
            <w:top w:val="none" w:sz="0" w:space="0" w:color="auto"/>
            <w:left w:val="none" w:sz="0" w:space="0" w:color="auto"/>
            <w:bottom w:val="none" w:sz="0" w:space="0" w:color="auto"/>
            <w:right w:val="none" w:sz="0" w:space="0" w:color="auto"/>
          </w:divBdr>
        </w:div>
        <w:div w:id="1754234307">
          <w:marLeft w:val="446"/>
          <w:marRight w:val="0"/>
          <w:marTop w:val="0"/>
          <w:marBottom w:val="0"/>
          <w:divBdr>
            <w:top w:val="none" w:sz="0" w:space="0" w:color="auto"/>
            <w:left w:val="none" w:sz="0" w:space="0" w:color="auto"/>
            <w:bottom w:val="none" w:sz="0" w:space="0" w:color="auto"/>
            <w:right w:val="none" w:sz="0" w:space="0" w:color="auto"/>
          </w:divBdr>
        </w:div>
      </w:divsChild>
    </w:div>
    <w:div w:id="1484081977">
      <w:bodyDiv w:val="1"/>
      <w:marLeft w:val="0"/>
      <w:marRight w:val="0"/>
      <w:marTop w:val="0"/>
      <w:marBottom w:val="0"/>
      <w:divBdr>
        <w:top w:val="none" w:sz="0" w:space="0" w:color="auto"/>
        <w:left w:val="none" w:sz="0" w:space="0" w:color="auto"/>
        <w:bottom w:val="none" w:sz="0" w:space="0" w:color="auto"/>
        <w:right w:val="none" w:sz="0" w:space="0" w:color="auto"/>
      </w:divBdr>
    </w:div>
    <w:div w:id="1503857969">
      <w:bodyDiv w:val="1"/>
      <w:marLeft w:val="0"/>
      <w:marRight w:val="0"/>
      <w:marTop w:val="0"/>
      <w:marBottom w:val="0"/>
      <w:divBdr>
        <w:top w:val="none" w:sz="0" w:space="0" w:color="auto"/>
        <w:left w:val="none" w:sz="0" w:space="0" w:color="auto"/>
        <w:bottom w:val="none" w:sz="0" w:space="0" w:color="auto"/>
        <w:right w:val="none" w:sz="0" w:space="0" w:color="auto"/>
      </w:divBdr>
    </w:div>
    <w:div w:id="1504590458">
      <w:bodyDiv w:val="1"/>
      <w:marLeft w:val="0"/>
      <w:marRight w:val="0"/>
      <w:marTop w:val="0"/>
      <w:marBottom w:val="0"/>
      <w:divBdr>
        <w:top w:val="none" w:sz="0" w:space="0" w:color="auto"/>
        <w:left w:val="none" w:sz="0" w:space="0" w:color="auto"/>
        <w:bottom w:val="none" w:sz="0" w:space="0" w:color="auto"/>
        <w:right w:val="none" w:sz="0" w:space="0" w:color="auto"/>
      </w:divBdr>
      <w:divsChild>
        <w:div w:id="24334903">
          <w:marLeft w:val="446"/>
          <w:marRight w:val="0"/>
          <w:marTop w:val="0"/>
          <w:marBottom w:val="0"/>
          <w:divBdr>
            <w:top w:val="none" w:sz="0" w:space="0" w:color="auto"/>
            <w:left w:val="none" w:sz="0" w:space="0" w:color="auto"/>
            <w:bottom w:val="none" w:sz="0" w:space="0" w:color="auto"/>
            <w:right w:val="none" w:sz="0" w:space="0" w:color="auto"/>
          </w:divBdr>
        </w:div>
        <w:div w:id="976836837">
          <w:marLeft w:val="1166"/>
          <w:marRight w:val="0"/>
          <w:marTop w:val="0"/>
          <w:marBottom w:val="0"/>
          <w:divBdr>
            <w:top w:val="none" w:sz="0" w:space="0" w:color="auto"/>
            <w:left w:val="none" w:sz="0" w:space="0" w:color="auto"/>
            <w:bottom w:val="none" w:sz="0" w:space="0" w:color="auto"/>
            <w:right w:val="none" w:sz="0" w:space="0" w:color="auto"/>
          </w:divBdr>
        </w:div>
        <w:div w:id="1077282408">
          <w:marLeft w:val="446"/>
          <w:marRight w:val="0"/>
          <w:marTop w:val="0"/>
          <w:marBottom w:val="0"/>
          <w:divBdr>
            <w:top w:val="none" w:sz="0" w:space="0" w:color="auto"/>
            <w:left w:val="none" w:sz="0" w:space="0" w:color="auto"/>
            <w:bottom w:val="none" w:sz="0" w:space="0" w:color="auto"/>
            <w:right w:val="none" w:sz="0" w:space="0" w:color="auto"/>
          </w:divBdr>
        </w:div>
        <w:div w:id="1191989499">
          <w:marLeft w:val="446"/>
          <w:marRight w:val="0"/>
          <w:marTop w:val="0"/>
          <w:marBottom w:val="0"/>
          <w:divBdr>
            <w:top w:val="none" w:sz="0" w:space="0" w:color="auto"/>
            <w:left w:val="none" w:sz="0" w:space="0" w:color="auto"/>
            <w:bottom w:val="none" w:sz="0" w:space="0" w:color="auto"/>
            <w:right w:val="none" w:sz="0" w:space="0" w:color="auto"/>
          </w:divBdr>
        </w:div>
        <w:div w:id="1481729677">
          <w:marLeft w:val="446"/>
          <w:marRight w:val="0"/>
          <w:marTop w:val="0"/>
          <w:marBottom w:val="0"/>
          <w:divBdr>
            <w:top w:val="none" w:sz="0" w:space="0" w:color="auto"/>
            <w:left w:val="none" w:sz="0" w:space="0" w:color="auto"/>
            <w:bottom w:val="none" w:sz="0" w:space="0" w:color="auto"/>
            <w:right w:val="none" w:sz="0" w:space="0" w:color="auto"/>
          </w:divBdr>
        </w:div>
        <w:div w:id="1748259800">
          <w:marLeft w:val="446"/>
          <w:marRight w:val="0"/>
          <w:marTop w:val="0"/>
          <w:marBottom w:val="0"/>
          <w:divBdr>
            <w:top w:val="none" w:sz="0" w:space="0" w:color="auto"/>
            <w:left w:val="none" w:sz="0" w:space="0" w:color="auto"/>
            <w:bottom w:val="none" w:sz="0" w:space="0" w:color="auto"/>
            <w:right w:val="none" w:sz="0" w:space="0" w:color="auto"/>
          </w:divBdr>
        </w:div>
        <w:div w:id="1884175470">
          <w:marLeft w:val="446"/>
          <w:marRight w:val="0"/>
          <w:marTop w:val="0"/>
          <w:marBottom w:val="0"/>
          <w:divBdr>
            <w:top w:val="none" w:sz="0" w:space="0" w:color="auto"/>
            <w:left w:val="none" w:sz="0" w:space="0" w:color="auto"/>
            <w:bottom w:val="none" w:sz="0" w:space="0" w:color="auto"/>
            <w:right w:val="none" w:sz="0" w:space="0" w:color="auto"/>
          </w:divBdr>
        </w:div>
        <w:div w:id="2116749768">
          <w:marLeft w:val="446"/>
          <w:marRight w:val="0"/>
          <w:marTop w:val="0"/>
          <w:marBottom w:val="0"/>
          <w:divBdr>
            <w:top w:val="none" w:sz="0" w:space="0" w:color="auto"/>
            <w:left w:val="none" w:sz="0" w:space="0" w:color="auto"/>
            <w:bottom w:val="none" w:sz="0" w:space="0" w:color="auto"/>
            <w:right w:val="none" w:sz="0" w:space="0" w:color="auto"/>
          </w:divBdr>
        </w:div>
        <w:div w:id="2141141678">
          <w:marLeft w:val="446"/>
          <w:marRight w:val="0"/>
          <w:marTop w:val="0"/>
          <w:marBottom w:val="0"/>
          <w:divBdr>
            <w:top w:val="none" w:sz="0" w:space="0" w:color="auto"/>
            <w:left w:val="none" w:sz="0" w:space="0" w:color="auto"/>
            <w:bottom w:val="none" w:sz="0" w:space="0" w:color="auto"/>
            <w:right w:val="none" w:sz="0" w:space="0" w:color="auto"/>
          </w:divBdr>
        </w:div>
      </w:divsChild>
    </w:div>
    <w:div w:id="1509759344">
      <w:bodyDiv w:val="1"/>
      <w:marLeft w:val="0"/>
      <w:marRight w:val="0"/>
      <w:marTop w:val="0"/>
      <w:marBottom w:val="0"/>
      <w:divBdr>
        <w:top w:val="none" w:sz="0" w:space="0" w:color="auto"/>
        <w:left w:val="none" w:sz="0" w:space="0" w:color="auto"/>
        <w:bottom w:val="none" w:sz="0" w:space="0" w:color="auto"/>
        <w:right w:val="none" w:sz="0" w:space="0" w:color="auto"/>
      </w:divBdr>
      <w:divsChild>
        <w:div w:id="1244680583">
          <w:marLeft w:val="533"/>
          <w:marRight w:val="0"/>
          <w:marTop w:val="0"/>
          <w:marBottom w:val="0"/>
          <w:divBdr>
            <w:top w:val="none" w:sz="0" w:space="0" w:color="auto"/>
            <w:left w:val="none" w:sz="0" w:space="0" w:color="auto"/>
            <w:bottom w:val="none" w:sz="0" w:space="0" w:color="auto"/>
            <w:right w:val="none" w:sz="0" w:space="0" w:color="auto"/>
          </w:divBdr>
        </w:div>
      </w:divsChild>
    </w:div>
    <w:div w:id="1510754536">
      <w:bodyDiv w:val="1"/>
      <w:marLeft w:val="0"/>
      <w:marRight w:val="0"/>
      <w:marTop w:val="0"/>
      <w:marBottom w:val="0"/>
      <w:divBdr>
        <w:top w:val="none" w:sz="0" w:space="0" w:color="auto"/>
        <w:left w:val="none" w:sz="0" w:space="0" w:color="auto"/>
        <w:bottom w:val="none" w:sz="0" w:space="0" w:color="auto"/>
        <w:right w:val="none" w:sz="0" w:space="0" w:color="auto"/>
      </w:divBdr>
    </w:div>
    <w:div w:id="1541820498">
      <w:bodyDiv w:val="1"/>
      <w:marLeft w:val="0"/>
      <w:marRight w:val="0"/>
      <w:marTop w:val="0"/>
      <w:marBottom w:val="0"/>
      <w:divBdr>
        <w:top w:val="none" w:sz="0" w:space="0" w:color="auto"/>
        <w:left w:val="none" w:sz="0" w:space="0" w:color="auto"/>
        <w:bottom w:val="none" w:sz="0" w:space="0" w:color="auto"/>
        <w:right w:val="none" w:sz="0" w:space="0" w:color="auto"/>
      </w:divBdr>
    </w:div>
    <w:div w:id="1543244887">
      <w:bodyDiv w:val="1"/>
      <w:marLeft w:val="0"/>
      <w:marRight w:val="0"/>
      <w:marTop w:val="0"/>
      <w:marBottom w:val="0"/>
      <w:divBdr>
        <w:top w:val="none" w:sz="0" w:space="0" w:color="auto"/>
        <w:left w:val="none" w:sz="0" w:space="0" w:color="auto"/>
        <w:bottom w:val="none" w:sz="0" w:space="0" w:color="auto"/>
        <w:right w:val="none" w:sz="0" w:space="0" w:color="auto"/>
      </w:divBdr>
    </w:div>
    <w:div w:id="1558971720">
      <w:bodyDiv w:val="1"/>
      <w:marLeft w:val="0"/>
      <w:marRight w:val="0"/>
      <w:marTop w:val="0"/>
      <w:marBottom w:val="0"/>
      <w:divBdr>
        <w:top w:val="none" w:sz="0" w:space="0" w:color="auto"/>
        <w:left w:val="none" w:sz="0" w:space="0" w:color="auto"/>
        <w:bottom w:val="none" w:sz="0" w:space="0" w:color="auto"/>
        <w:right w:val="none" w:sz="0" w:space="0" w:color="auto"/>
      </w:divBdr>
      <w:divsChild>
        <w:div w:id="2030716665">
          <w:marLeft w:val="533"/>
          <w:marRight w:val="0"/>
          <w:marTop w:val="0"/>
          <w:marBottom w:val="0"/>
          <w:divBdr>
            <w:top w:val="none" w:sz="0" w:space="0" w:color="auto"/>
            <w:left w:val="none" w:sz="0" w:space="0" w:color="auto"/>
            <w:bottom w:val="none" w:sz="0" w:space="0" w:color="auto"/>
            <w:right w:val="none" w:sz="0" w:space="0" w:color="auto"/>
          </w:divBdr>
        </w:div>
      </w:divsChild>
    </w:div>
    <w:div w:id="1559126045">
      <w:bodyDiv w:val="1"/>
      <w:marLeft w:val="0"/>
      <w:marRight w:val="0"/>
      <w:marTop w:val="0"/>
      <w:marBottom w:val="0"/>
      <w:divBdr>
        <w:top w:val="none" w:sz="0" w:space="0" w:color="auto"/>
        <w:left w:val="none" w:sz="0" w:space="0" w:color="auto"/>
        <w:bottom w:val="none" w:sz="0" w:space="0" w:color="auto"/>
        <w:right w:val="none" w:sz="0" w:space="0" w:color="auto"/>
      </w:divBdr>
    </w:div>
    <w:div w:id="1568028536">
      <w:bodyDiv w:val="1"/>
      <w:marLeft w:val="0"/>
      <w:marRight w:val="0"/>
      <w:marTop w:val="0"/>
      <w:marBottom w:val="0"/>
      <w:divBdr>
        <w:top w:val="none" w:sz="0" w:space="0" w:color="auto"/>
        <w:left w:val="none" w:sz="0" w:space="0" w:color="auto"/>
        <w:bottom w:val="none" w:sz="0" w:space="0" w:color="auto"/>
        <w:right w:val="none" w:sz="0" w:space="0" w:color="auto"/>
      </w:divBdr>
    </w:div>
    <w:div w:id="1596598905">
      <w:bodyDiv w:val="1"/>
      <w:marLeft w:val="0"/>
      <w:marRight w:val="0"/>
      <w:marTop w:val="0"/>
      <w:marBottom w:val="0"/>
      <w:divBdr>
        <w:top w:val="none" w:sz="0" w:space="0" w:color="auto"/>
        <w:left w:val="none" w:sz="0" w:space="0" w:color="auto"/>
        <w:bottom w:val="none" w:sz="0" w:space="0" w:color="auto"/>
        <w:right w:val="none" w:sz="0" w:space="0" w:color="auto"/>
      </w:divBdr>
      <w:divsChild>
        <w:div w:id="47338988">
          <w:marLeft w:val="0"/>
          <w:marRight w:val="0"/>
          <w:marTop w:val="0"/>
          <w:marBottom w:val="0"/>
          <w:divBdr>
            <w:top w:val="none" w:sz="0" w:space="0" w:color="auto"/>
            <w:left w:val="none" w:sz="0" w:space="0" w:color="auto"/>
            <w:bottom w:val="none" w:sz="0" w:space="0" w:color="auto"/>
            <w:right w:val="none" w:sz="0" w:space="0" w:color="auto"/>
          </w:divBdr>
        </w:div>
        <w:div w:id="1371953955">
          <w:marLeft w:val="0"/>
          <w:marRight w:val="0"/>
          <w:marTop w:val="0"/>
          <w:marBottom w:val="0"/>
          <w:divBdr>
            <w:top w:val="none" w:sz="0" w:space="0" w:color="auto"/>
            <w:left w:val="none" w:sz="0" w:space="0" w:color="auto"/>
            <w:bottom w:val="none" w:sz="0" w:space="0" w:color="auto"/>
            <w:right w:val="none" w:sz="0" w:space="0" w:color="auto"/>
          </w:divBdr>
        </w:div>
        <w:div w:id="1786120531">
          <w:marLeft w:val="0"/>
          <w:marRight w:val="0"/>
          <w:marTop w:val="0"/>
          <w:marBottom w:val="0"/>
          <w:divBdr>
            <w:top w:val="none" w:sz="0" w:space="0" w:color="auto"/>
            <w:left w:val="none" w:sz="0" w:space="0" w:color="auto"/>
            <w:bottom w:val="none" w:sz="0" w:space="0" w:color="auto"/>
            <w:right w:val="none" w:sz="0" w:space="0" w:color="auto"/>
          </w:divBdr>
        </w:div>
        <w:div w:id="1919173052">
          <w:marLeft w:val="0"/>
          <w:marRight w:val="0"/>
          <w:marTop w:val="0"/>
          <w:marBottom w:val="0"/>
          <w:divBdr>
            <w:top w:val="none" w:sz="0" w:space="0" w:color="auto"/>
            <w:left w:val="none" w:sz="0" w:space="0" w:color="auto"/>
            <w:bottom w:val="none" w:sz="0" w:space="0" w:color="auto"/>
            <w:right w:val="none" w:sz="0" w:space="0" w:color="auto"/>
          </w:divBdr>
        </w:div>
      </w:divsChild>
    </w:div>
    <w:div w:id="1600747803">
      <w:bodyDiv w:val="1"/>
      <w:marLeft w:val="0"/>
      <w:marRight w:val="0"/>
      <w:marTop w:val="0"/>
      <w:marBottom w:val="0"/>
      <w:divBdr>
        <w:top w:val="none" w:sz="0" w:space="0" w:color="auto"/>
        <w:left w:val="none" w:sz="0" w:space="0" w:color="auto"/>
        <w:bottom w:val="none" w:sz="0" w:space="0" w:color="auto"/>
        <w:right w:val="none" w:sz="0" w:space="0" w:color="auto"/>
      </w:divBdr>
    </w:div>
    <w:div w:id="1604801860">
      <w:bodyDiv w:val="1"/>
      <w:marLeft w:val="0"/>
      <w:marRight w:val="0"/>
      <w:marTop w:val="0"/>
      <w:marBottom w:val="0"/>
      <w:divBdr>
        <w:top w:val="none" w:sz="0" w:space="0" w:color="auto"/>
        <w:left w:val="none" w:sz="0" w:space="0" w:color="auto"/>
        <w:bottom w:val="none" w:sz="0" w:space="0" w:color="auto"/>
        <w:right w:val="none" w:sz="0" w:space="0" w:color="auto"/>
      </w:divBdr>
    </w:div>
    <w:div w:id="1610039822">
      <w:bodyDiv w:val="1"/>
      <w:marLeft w:val="0"/>
      <w:marRight w:val="0"/>
      <w:marTop w:val="0"/>
      <w:marBottom w:val="0"/>
      <w:divBdr>
        <w:top w:val="none" w:sz="0" w:space="0" w:color="auto"/>
        <w:left w:val="none" w:sz="0" w:space="0" w:color="auto"/>
        <w:bottom w:val="none" w:sz="0" w:space="0" w:color="auto"/>
        <w:right w:val="none" w:sz="0" w:space="0" w:color="auto"/>
      </w:divBdr>
      <w:divsChild>
        <w:div w:id="1364357657">
          <w:marLeft w:val="360"/>
          <w:marRight w:val="0"/>
          <w:marTop w:val="200"/>
          <w:marBottom w:val="0"/>
          <w:divBdr>
            <w:top w:val="none" w:sz="0" w:space="0" w:color="auto"/>
            <w:left w:val="none" w:sz="0" w:space="0" w:color="auto"/>
            <w:bottom w:val="none" w:sz="0" w:space="0" w:color="auto"/>
            <w:right w:val="none" w:sz="0" w:space="0" w:color="auto"/>
          </w:divBdr>
        </w:div>
      </w:divsChild>
    </w:div>
    <w:div w:id="1612516399">
      <w:bodyDiv w:val="1"/>
      <w:marLeft w:val="0"/>
      <w:marRight w:val="0"/>
      <w:marTop w:val="0"/>
      <w:marBottom w:val="0"/>
      <w:divBdr>
        <w:top w:val="none" w:sz="0" w:space="0" w:color="auto"/>
        <w:left w:val="none" w:sz="0" w:space="0" w:color="auto"/>
        <w:bottom w:val="none" w:sz="0" w:space="0" w:color="auto"/>
        <w:right w:val="none" w:sz="0" w:space="0" w:color="auto"/>
      </w:divBdr>
    </w:div>
    <w:div w:id="1613128756">
      <w:bodyDiv w:val="1"/>
      <w:marLeft w:val="0"/>
      <w:marRight w:val="0"/>
      <w:marTop w:val="0"/>
      <w:marBottom w:val="0"/>
      <w:divBdr>
        <w:top w:val="none" w:sz="0" w:space="0" w:color="auto"/>
        <w:left w:val="none" w:sz="0" w:space="0" w:color="auto"/>
        <w:bottom w:val="none" w:sz="0" w:space="0" w:color="auto"/>
        <w:right w:val="none" w:sz="0" w:space="0" w:color="auto"/>
      </w:divBdr>
    </w:div>
    <w:div w:id="1633248041">
      <w:bodyDiv w:val="1"/>
      <w:marLeft w:val="0"/>
      <w:marRight w:val="0"/>
      <w:marTop w:val="0"/>
      <w:marBottom w:val="0"/>
      <w:divBdr>
        <w:top w:val="none" w:sz="0" w:space="0" w:color="auto"/>
        <w:left w:val="none" w:sz="0" w:space="0" w:color="auto"/>
        <w:bottom w:val="none" w:sz="0" w:space="0" w:color="auto"/>
        <w:right w:val="none" w:sz="0" w:space="0" w:color="auto"/>
      </w:divBdr>
      <w:divsChild>
        <w:div w:id="130681519">
          <w:marLeft w:val="446"/>
          <w:marRight w:val="0"/>
          <w:marTop w:val="0"/>
          <w:marBottom w:val="0"/>
          <w:divBdr>
            <w:top w:val="none" w:sz="0" w:space="0" w:color="auto"/>
            <w:left w:val="none" w:sz="0" w:space="0" w:color="auto"/>
            <w:bottom w:val="none" w:sz="0" w:space="0" w:color="auto"/>
            <w:right w:val="none" w:sz="0" w:space="0" w:color="auto"/>
          </w:divBdr>
        </w:div>
        <w:div w:id="854734432">
          <w:marLeft w:val="1166"/>
          <w:marRight w:val="0"/>
          <w:marTop w:val="0"/>
          <w:marBottom w:val="0"/>
          <w:divBdr>
            <w:top w:val="none" w:sz="0" w:space="0" w:color="auto"/>
            <w:left w:val="none" w:sz="0" w:space="0" w:color="auto"/>
            <w:bottom w:val="none" w:sz="0" w:space="0" w:color="auto"/>
            <w:right w:val="none" w:sz="0" w:space="0" w:color="auto"/>
          </w:divBdr>
        </w:div>
        <w:div w:id="1086849057">
          <w:marLeft w:val="446"/>
          <w:marRight w:val="0"/>
          <w:marTop w:val="0"/>
          <w:marBottom w:val="0"/>
          <w:divBdr>
            <w:top w:val="none" w:sz="0" w:space="0" w:color="auto"/>
            <w:left w:val="none" w:sz="0" w:space="0" w:color="auto"/>
            <w:bottom w:val="none" w:sz="0" w:space="0" w:color="auto"/>
            <w:right w:val="none" w:sz="0" w:space="0" w:color="auto"/>
          </w:divBdr>
        </w:div>
        <w:div w:id="1123188673">
          <w:marLeft w:val="446"/>
          <w:marRight w:val="0"/>
          <w:marTop w:val="0"/>
          <w:marBottom w:val="0"/>
          <w:divBdr>
            <w:top w:val="none" w:sz="0" w:space="0" w:color="auto"/>
            <w:left w:val="none" w:sz="0" w:space="0" w:color="auto"/>
            <w:bottom w:val="none" w:sz="0" w:space="0" w:color="auto"/>
            <w:right w:val="none" w:sz="0" w:space="0" w:color="auto"/>
          </w:divBdr>
        </w:div>
        <w:div w:id="1464883511">
          <w:marLeft w:val="446"/>
          <w:marRight w:val="0"/>
          <w:marTop w:val="0"/>
          <w:marBottom w:val="0"/>
          <w:divBdr>
            <w:top w:val="none" w:sz="0" w:space="0" w:color="auto"/>
            <w:left w:val="none" w:sz="0" w:space="0" w:color="auto"/>
            <w:bottom w:val="none" w:sz="0" w:space="0" w:color="auto"/>
            <w:right w:val="none" w:sz="0" w:space="0" w:color="auto"/>
          </w:divBdr>
        </w:div>
        <w:div w:id="1632905610">
          <w:marLeft w:val="446"/>
          <w:marRight w:val="0"/>
          <w:marTop w:val="0"/>
          <w:marBottom w:val="0"/>
          <w:divBdr>
            <w:top w:val="none" w:sz="0" w:space="0" w:color="auto"/>
            <w:left w:val="none" w:sz="0" w:space="0" w:color="auto"/>
            <w:bottom w:val="none" w:sz="0" w:space="0" w:color="auto"/>
            <w:right w:val="none" w:sz="0" w:space="0" w:color="auto"/>
          </w:divBdr>
        </w:div>
        <w:div w:id="1990552124">
          <w:marLeft w:val="446"/>
          <w:marRight w:val="0"/>
          <w:marTop w:val="0"/>
          <w:marBottom w:val="0"/>
          <w:divBdr>
            <w:top w:val="none" w:sz="0" w:space="0" w:color="auto"/>
            <w:left w:val="none" w:sz="0" w:space="0" w:color="auto"/>
            <w:bottom w:val="none" w:sz="0" w:space="0" w:color="auto"/>
            <w:right w:val="none" w:sz="0" w:space="0" w:color="auto"/>
          </w:divBdr>
        </w:div>
        <w:div w:id="2002543852">
          <w:marLeft w:val="446"/>
          <w:marRight w:val="0"/>
          <w:marTop w:val="0"/>
          <w:marBottom w:val="0"/>
          <w:divBdr>
            <w:top w:val="none" w:sz="0" w:space="0" w:color="auto"/>
            <w:left w:val="none" w:sz="0" w:space="0" w:color="auto"/>
            <w:bottom w:val="none" w:sz="0" w:space="0" w:color="auto"/>
            <w:right w:val="none" w:sz="0" w:space="0" w:color="auto"/>
          </w:divBdr>
        </w:div>
        <w:div w:id="2025783327">
          <w:marLeft w:val="446"/>
          <w:marRight w:val="0"/>
          <w:marTop w:val="0"/>
          <w:marBottom w:val="0"/>
          <w:divBdr>
            <w:top w:val="none" w:sz="0" w:space="0" w:color="auto"/>
            <w:left w:val="none" w:sz="0" w:space="0" w:color="auto"/>
            <w:bottom w:val="none" w:sz="0" w:space="0" w:color="auto"/>
            <w:right w:val="none" w:sz="0" w:space="0" w:color="auto"/>
          </w:divBdr>
        </w:div>
      </w:divsChild>
    </w:div>
    <w:div w:id="1637833141">
      <w:bodyDiv w:val="1"/>
      <w:marLeft w:val="0"/>
      <w:marRight w:val="0"/>
      <w:marTop w:val="0"/>
      <w:marBottom w:val="0"/>
      <w:divBdr>
        <w:top w:val="none" w:sz="0" w:space="0" w:color="auto"/>
        <w:left w:val="none" w:sz="0" w:space="0" w:color="auto"/>
        <w:bottom w:val="none" w:sz="0" w:space="0" w:color="auto"/>
        <w:right w:val="none" w:sz="0" w:space="0" w:color="auto"/>
      </w:divBdr>
      <w:divsChild>
        <w:div w:id="20131106">
          <w:marLeft w:val="533"/>
          <w:marRight w:val="0"/>
          <w:marTop w:val="0"/>
          <w:marBottom w:val="0"/>
          <w:divBdr>
            <w:top w:val="none" w:sz="0" w:space="0" w:color="auto"/>
            <w:left w:val="none" w:sz="0" w:space="0" w:color="auto"/>
            <w:bottom w:val="none" w:sz="0" w:space="0" w:color="auto"/>
            <w:right w:val="none" w:sz="0" w:space="0" w:color="auto"/>
          </w:divBdr>
        </w:div>
        <w:div w:id="358434889">
          <w:marLeft w:val="274"/>
          <w:marRight w:val="0"/>
          <w:marTop w:val="240"/>
          <w:marBottom w:val="0"/>
          <w:divBdr>
            <w:top w:val="none" w:sz="0" w:space="0" w:color="auto"/>
            <w:left w:val="none" w:sz="0" w:space="0" w:color="auto"/>
            <w:bottom w:val="none" w:sz="0" w:space="0" w:color="auto"/>
            <w:right w:val="none" w:sz="0" w:space="0" w:color="auto"/>
          </w:divBdr>
        </w:div>
        <w:div w:id="459689621">
          <w:marLeft w:val="533"/>
          <w:marRight w:val="0"/>
          <w:marTop w:val="0"/>
          <w:marBottom w:val="0"/>
          <w:divBdr>
            <w:top w:val="none" w:sz="0" w:space="0" w:color="auto"/>
            <w:left w:val="none" w:sz="0" w:space="0" w:color="auto"/>
            <w:bottom w:val="none" w:sz="0" w:space="0" w:color="auto"/>
            <w:right w:val="none" w:sz="0" w:space="0" w:color="auto"/>
          </w:divBdr>
        </w:div>
        <w:div w:id="930434462">
          <w:marLeft w:val="533"/>
          <w:marRight w:val="0"/>
          <w:marTop w:val="0"/>
          <w:marBottom w:val="0"/>
          <w:divBdr>
            <w:top w:val="none" w:sz="0" w:space="0" w:color="auto"/>
            <w:left w:val="none" w:sz="0" w:space="0" w:color="auto"/>
            <w:bottom w:val="none" w:sz="0" w:space="0" w:color="auto"/>
            <w:right w:val="none" w:sz="0" w:space="0" w:color="auto"/>
          </w:divBdr>
        </w:div>
        <w:div w:id="1467045429">
          <w:marLeft w:val="533"/>
          <w:marRight w:val="0"/>
          <w:marTop w:val="0"/>
          <w:marBottom w:val="0"/>
          <w:divBdr>
            <w:top w:val="none" w:sz="0" w:space="0" w:color="auto"/>
            <w:left w:val="none" w:sz="0" w:space="0" w:color="auto"/>
            <w:bottom w:val="none" w:sz="0" w:space="0" w:color="auto"/>
            <w:right w:val="none" w:sz="0" w:space="0" w:color="auto"/>
          </w:divBdr>
        </w:div>
        <w:div w:id="1868373978">
          <w:marLeft w:val="533"/>
          <w:marRight w:val="0"/>
          <w:marTop w:val="0"/>
          <w:marBottom w:val="0"/>
          <w:divBdr>
            <w:top w:val="none" w:sz="0" w:space="0" w:color="auto"/>
            <w:left w:val="none" w:sz="0" w:space="0" w:color="auto"/>
            <w:bottom w:val="none" w:sz="0" w:space="0" w:color="auto"/>
            <w:right w:val="none" w:sz="0" w:space="0" w:color="auto"/>
          </w:divBdr>
        </w:div>
        <w:div w:id="1947883242">
          <w:marLeft w:val="533"/>
          <w:marRight w:val="0"/>
          <w:marTop w:val="0"/>
          <w:marBottom w:val="0"/>
          <w:divBdr>
            <w:top w:val="none" w:sz="0" w:space="0" w:color="auto"/>
            <w:left w:val="none" w:sz="0" w:space="0" w:color="auto"/>
            <w:bottom w:val="none" w:sz="0" w:space="0" w:color="auto"/>
            <w:right w:val="none" w:sz="0" w:space="0" w:color="auto"/>
          </w:divBdr>
        </w:div>
      </w:divsChild>
    </w:div>
    <w:div w:id="1644384766">
      <w:bodyDiv w:val="1"/>
      <w:marLeft w:val="0"/>
      <w:marRight w:val="0"/>
      <w:marTop w:val="0"/>
      <w:marBottom w:val="0"/>
      <w:divBdr>
        <w:top w:val="none" w:sz="0" w:space="0" w:color="auto"/>
        <w:left w:val="none" w:sz="0" w:space="0" w:color="auto"/>
        <w:bottom w:val="none" w:sz="0" w:space="0" w:color="auto"/>
        <w:right w:val="none" w:sz="0" w:space="0" w:color="auto"/>
      </w:divBdr>
    </w:div>
    <w:div w:id="1653947428">
      <w:bodyDiv w:val="1"/>
      <w:marLeft w:val="0"/>
      <w:marRight w:val="0"/>
      <w:marTop w:val="0"/>
      <w:marBottom w:val="0"/>
      <w:divBdr>
        <w:top w:val="none" w:sz="0" w:space="0" w:color="auto"/>
        <w:left w:val="none" w:sz="0" w:space="0" w:color="auto"/>
        <w:bottom w:val="none" w:sz="0" w:space="0" w:color="auto"/>
        <w:right w:val="none" w:sz="0" w:space="0" w:color="auto"/>
      </w:divBdr>
      <w:divsChild>
        <w:div w:id="215557637">
          <w:marLeft w:val="0"/>
          <w:marRight w:val="0"/>
          <w:marTop w:val="0"/>
          <w:marBottom w:val="0"/>
          <w:divBdr>
            <w:top w:val="none" w:sz="0" w:space="0" w:color="auto"/>
            <w:left w:val="none" w:sz="0" w:space="0" w:color="auto"/>
            <w:bottom w:val="none" w:sz="0" w:space="0" w:color="auto"/>
            <w:right w:val="none" w:sz="0" w:space="0" w:color="auto"/>
          </w:divBdr>
        </w:div>
        <w:div w:id="298613991">
          <w:marLeft w:val="0"/>
          <w:marRight w:val="0"/>
          <w:marTop w:val="0"/>
          <w:marBottom w:val="0"/>
          <w:divBdr>
            <w:top w:val="none" w:sz="0" w:space="0" w:color="auto"/>
            <w:left w:val="none" w:sz="0" w:space="0" w:color="auto"/>
            <w:bottom w:val="none" w:sz="0" w:space="0" w:color="auto"/>
            <w:right w:val="none" w:sz="0" w:space="0" w:color="auto"/>
          </w:divBdr>
        </w:div>
        <w:div w:id="314453569">
          <w:marLeft w:val="0"/>
          <w:marRight w:val="0"/>
          <w:marTop w:val="0"/>
          <w:marBottom w:val="0"/>
          <w:divBdr>
            <w:top w:val="none" w:sz="0" w:space="0" w:color="auto"/>
            <w:left w:val="none" w:sz="0" w:space="0" w:color="auto"/>
            <w:bottom w:val="none" w:sz="0" w:space="0" w:color="auto"/>
            <w:right w:val="none" w:sz="0" w:space="0" w:color="auto"/>
          </w:divBdr>
        </w:div>
        <w:div w:id="356934748">
          <w:marLeft w:val="0"/>
          <w:marRight w:val="0"/>
          <w:marTop w:val="0"/>
          <w:marBottom w:val="0"/>
          <w:divBdr>
            <w:top w:val="none" w:sz="0" w:space="0" w:color="auto"/>
            <w:left w:val="none" w:sz="0" w:space="0" w:color="auto"/>
            <w:bottom w:val="none" w:sz="0" w:space="0" w:color="auto"/>
            <w:right w:val="none" w:sz="0" w:space="0" w:color="auto"/>
          </w:divBdr>
        </w:div>
        <w:div w:id="1019353413">
          <w:marLeft w:val="0"/>
          <w:marRight w:val="0"/>
          <w:marTop w:val="0"/>
          <w:marBottom w:val="0"/>
          <w:divBdr>
            <w:top w:val="none" w:sz="0" w:space="0" w:color="auto"/>
            <w:left w:val="none" w:sz="0" w:space="0" w:color="auto"/>
            <w:bottom w:val="none" w:sz="0" w:space="0" w:color="auto"/>
            <w:right w:val="none" w:sz="0" w:space="0" w:color="auto"/>
          </w:divBdr>
        </w:div>
        <w:div w:id="1140197330">
          <w:marLeft w:val="0"/>
          <w:marRight w:val="0"/>
          <w:marTop w:val="0"/>
          <w:marBottom w:val="0"/>
          <w:divBdr>
            <w:top w:val="none" w:sz="0" w:space="0" w:color="auto"/>
            <w:left w:val="none" w:sz="0" w:space="0" w:color="auto"/>
            <w:bottom w:val="none" w:sz="0" w:space="0" w:color="auto"/>
            <w:right w:val="none" w:sz="0" w:space="0" w:color="auto"/>
          </w:divBdr>
        </w:div>
        <w:div w:id="1323896015">
          <w:marLeft w:val="0"/>
          <w:marRight w:val="0"/>
          <w:marTop w:val="0"/>
          <w:marBottom w:val="0"/>
          <w:divBdr>
            <w:top w:val="none" w:sz="0" w:space="0" w:color="auto"/>
            <w:left w:val="none" w:sz="0" w:space="0" w:color="auto"/>
            <w:bottom w:val="none" w:sz="0" w:space="0" w:color="auto"/>
            <w:right w:val="none" w:sz="0" w:space="0" w:color="auto"/>
          </w:divBdr>
        </w:div>
        <w:div w:id="1494221022">
          <w:marLeft w:val="0"/>
          <w:marRight w:val="0"/>
          <w:marTop w:val="0"/>
          <w:marBottom w:val="0"/>
          <w:divBdr>
            <w:top w:val="none" w:sz="0" w:space="0" w:color="auto"/>
            <w:left w:val="none" w:sz="0" w:space="0" w:color="auto"/>
            <w:bottom w:val="none" w:sz="0" w:space="0" w:color="auto"/>
            <w:right w:val="none" w:sz="0" w:space="0" w:color="auto"/>
          </w:divBdr>
        </w:div>
        <w:div w:id="1620841715">
          <w:marLeft w:val="0"/>
          <w:marRight w:val="0"/>
          <w:marTop w:val="0"/>
          <w:marBottom w:val="0"/>
          <w:divBdr>
            <w:top w:val="none" w:sz="0" w:space="0" w:color="auto"/>
            <w:left w:val="none" w:sz="0" w:space="0" w:color="auto"/>
            <w:bottom w:val="none" w:sz="0" w:space="0" w:color="auto"/>
            <w:right w:val="none" w:sz="0" w:space="0" w:color="auto"/>
          </w:divBdr>
        </w:div>
        <w:div w:id="1921207765">
          <w:marLeft w:val="0"/>
          <w:marRight w:val="0"/>
          <w:marTop w:val="0"/>
          <w:marBottom w:val="0"/>
          <w:divBdr>
            <w:top w:val="none" w:sz="0" w:space="0" w:color="auto"/>
            <w:left w:val="none" w:sz="0" w:space="0" w:color="auto"/>
            <w:bottom w:val="none" w:sz="0" w:space="0" w:color="auto"/>
            <w:right w:val="none" w:sz="0" w:space="0" w:color="auto"/>
          </w:divBdr>
        </w:div>
      </w:divsChild>
    </w:div>
    <w:div w:id="1690327601">
      <w:bodyDiv w:val="1"/>
      <w:marLeft w:val="0"/>
      <w:marRight w:val="0"/>
      <w:marTop w:val="0"/>
      <w:marBottom w:val="0"/>
      <w:divBdr>
        <w:top w:val="none" w:sz="0" w:space="0" w:color="auto"/>
        <w:left w:val="none" w:sz="0" w:space="0" w:color="auto"/>
        <w:bottom w:val="none" w:sz="0" w:space="0" w:color="auto"/>
        <w:right w:val="none" w:sz="0" w:space="0" w:color="auto"/>
      </w:divBdr>
    </w:div>
    <w:div w:id="1693648179">
      <w:bodyDiv w:val="1"/>
      <w:marLeft w:val="0"/>
      <w:marRight w:val="0"/>
      <w:marTop w:val="0"/>
      <w:marBottom w:val="0"/>
      <w:divBdr>
        <w:top w:val="none" w:sz="0" w:space="0" w:color="auto"/>
        <w:left w:val="none" w:sz="0" w:space="0" w:color="auto"/>
        <w:bottom w:val="none" w:sz="0" w:space="0" w:color="auto"/>
        <w:right w:val="none" w:sz="0" w:space="0" w:color="auto"/>
      </w:divBdr>
    </w:div>
    <w:div w:id="1717462923">
      <w:bodyDiv w:val="1"/>
      <w:marLeft w:val="0"/>
      <w:marRight w:val="0"/>
      <w:marTop w:val="0"/>
      <w:marBottom w:val="0"/>
      <w:divBdr>
        <w:top w:val="none" w:sz="0" w:space="0" w:color="auto"/>
        <w:left w:val="none" w:sz="0" w:space="0" w:color="auto"/>
        <w:bottom w:val="none" w:sz="0" w:space="0" w:color="auto"/>
        <w:right w:val="none" w:sz="0" w:space="0" w:color="auto"/>
      </w:divBdr>
    </w:div>
    <w:div w:id="1727682261">
      <w:bodyDiv w:val="1"/>
      <w:marLeft w:val="0"/>
      <w:marRight w:val="0"/>
      <w:marTop w:val="0"/>
      <w:marBottom w:val="0"/>
      <w:divBdr>
        <w:top w:val="none" w:sz="0" w:space="0" w:color="auto"/>
        <w:left w:val="none" w:sz="0" w:space="0" w:color="auto"/>
        <w:bottom w:val="none" w:sz="0" w:space="0" w:color="auto"/>
        <w:right w:val="none" w:sz="0" w:space="0" w:color="auto"/>
      </w:divBdr>
      <w:divsChild>
        <w:div w:id="233046943">
          <w:marLeft w:val="0"/>
          <w:marRight w:val="0"/>
          <w:marTop w:val="0"/>
          <w:marBottom w:val="0"/>
          <w:divBdr>
            <w:top w:val="none" w:sz="0" w:space="0" w:color="auto"/>
            <w:left w:val="none" w:sz="0" w:space="0" w:color="auto"/>
            <w:bottom w:val="none" w:sz="0" w:space="0" w:color="auto"/>
            <w:right w:val="none" w:sz="0" w:space="0" w:color="auto"/>
          </w:divBdr>
        </w:div>
        <w:div w:id="705370597">
          <w:marLeft w:val="0"/>
          <w:marRight w:val="0"/>
          <w:marTop w:val="0"/>
          <w:marBottom w:val="0"/>
          <w:divBdr>
            <w:top w:val="none" w:sz="0" w:space="0" w:color="auto"/>
            <w:left w:val="none" w:sz="0" w:space="0" w:color="auto"/>
            <w:bottom w:val="none" w:sz="0" w:space="0" w:color="auto"/>
            <w:right w:val="none" w:sz="0" w:space="0" w:color="auto"/>
          </w:divBdr>
        </w:div>
        <w:div w:id="911888293">
          <w:marLeft w:val="0"/>
          <w:marRight w:val="0"/>
          <w:marTop w:val="0"/>
          <w:marBottom w:val="0"/>
          <w:divBdr>
            <w:top w:val="none" w:sz="0" w:space="0" w:color="auto"/>
            <w:left w:val="none" w:sz="0" w:space="0" w:color="auto"/>
            <w:bottom w:val="none" w:sz="0" w:space="0" w:color="auto"/>
            <w:right w:val="none" w:sz="0" w:space="0" w:color="auto"/>
          </w:divBdr>
        </w:div>
        <w:div w:id="1334528638">
          <w:marLeft w:val="0"/>
          <w:marRight w:val="0"/>
          <w:marTop w:val="0"/>
          <w:marBottom w:val="0"/>
          <w:divBdr>
            <w:top w:val="none" w:sz="0" w:space="0" w:color="auto"/>
            <w:left w:val="none" w:sz="0" w:space="0" w:color="auto"/>
            <w:bottom w:val="none" w:sz="0" w:space="0" w:color="auto"/>
            <w:right w:val="none" w:sz="0" w:space="0" w:color="auto"/>
          </w:divBdr>
        </w:div>
        <w:div w:id="1557737780">
          <w:marLeft w:val="0"/>
          <w:marRight w:val="0"/>
          <w:marTop w:val="0"/>
          <w:marBottom w:val="0"/>
          <w:divBdr>
            <w:top w:val="none" w:sz="0" w:space="0" w:color="auto"/>
            <w:left w:val="none" w:sz="0" w:space="0" w:color="auto"/>
            <w:bottom w:val="none" w:sz="0" w:space="0" w:color="auto"/>
            <w:right w:val="none" w:sz="0" w:space="0" w:color="auto"/>
          </w:divBdr>
        </w:div>
        <w:div w:id="1856649146">
          <w:marLeft w:val="0"/>
          <w:marRight w:val="0"/>
          <w:marTop w:val="0"/>
          <w:marBottom w:val="0"/>
          <w:divBdr>
            <w:top w:val="none" w:sz="0" w:space="0" w:color="auto"/>
            <w:left w:val="none" w:sz="0" w:space="0" w:color="auto"/>
            <w:bottom w:val="none" w:sz="0" w:space="0" w:color="auto"/>
            <w:right w:val="none" w:sz="0" w:space="0" w:color="auto"/>
          </w:divBdr>
        </w:div>
        <w:div w:id="1870486298">
          <w:marLeft w:val="0"/>
          <w:marRight w:val="0"/>
          <w:marTop w:val="0"/>
          <w:marBottom w:val="0"/>
          <w:divBdr>
            <w:top w:val="none" w:sz="0" w:space="0" w:color="auto"/>
            <w:left w:val="none" w:sz="0" w:space="0" w:color="auto"/>
            <w:bottom w:val="none" w:sz="0" w:space="0" w:color="auto"/>
            <w:right w:val="none" w:sz="0" w:space="0" w:color="auto"/>
          </w:divBdr>
        </w:div>
        <w:div w:id="1881211382">
          <w:marLeft w:val="0"/>
          <w:marRight w:val="0"/>
          <w:marTop w:val="0"/>
          <w:marBottom w:val="0"/>
          <w:divBdr>
            <w:top w:val="none" w:sz="0" w:space="0" w:color="auto"/>
            <w:left w:val="none" w:sz="0" w:space="0" w:color="auto"/>
            <w:bottom w:val="none" w:sz="0" w:space="0" w:color="auto"/>
            <w:right w:val="none" w:sz="0" w:space="0" w:color="auto"/>
          </w:divBdr>
        </w:div>
        <w:div w:id="1988585669">
          <w:marLeft w:val="0"/>
          <w:marRight w:val="0"/>
          <w:marTop w:val="0"/>
          <w:marBottom w:val="0"/>
          <w:divBdr>
            <w:top w:val="none" w:sz="0" w:space="0" w:color="auto"/>
            <w:left w:val="none" w:sz="0" w:space="0" w:color="auto"/>
            <w:bottom w:val="none" w:sz="0" w:space="0" w:color="auto"/>
            <w:right w:val="none" w:sz="0" w:space="0" w:color="auto"/>
          </w:divBdr>
        </w:div>
        <w:div w:id="2011325506">
          <w:marLeft w:val="0"/>
          <w:marRight w:val="0"/>
          <w:marTop w:val="0"/>
          <w:marBottom w:val="0"/>
          <w:divBdr>
            <w:top w:val="none" w:sz="0" w:space="0" w:color="auto"/>
            <w:left w:val="none" w:sz="0" w:space="0" w:color="auto"/>
            <w:bottom w:val="none" w:sz="0" w:space="0" w:color="auto"/>
            <w:right w:val="none" w:sz="0" w:space="0" w:color="auto"/>
          </w:divBdr>
        </w:div>
      </w:divsChild>
    </w:div>
    <w:div w:id="1732268278">
      <w:bodyDiv w:val="1"/>
      <w:marLeft w:val="0"/>
      <w:marRight w:val="0"/>
      <w:marTop w:val="0"/>
      <w:marBottom w:val="0"/>
      <w:divBdr>
        <w:top w:val="none" w:sz="0" w:space="0" w:color="auto"/>
        <w:left w:val="none" w:sz="0" w:space="0" w:color="auto"/>
        <w:bottom w:val="none" w:sz="0" w:space="0" w:color="auto"/>
        <w:right w:val="none" w:sz="0" w:space="0" w:color="auto"/>
      </w:divBdr>
    </w:div>
    <w:div w:id="1746487454">
      <w:bodyDiv w:val="1"/>
      <w:marLeft w:val="0"/>
      <w:marRight w:val="0"/>
      <w:marTop w:val="0"/>
      <w:marBottom w:val="0"/>
      <w:divBdr>
        <w:top w:val="none" w:sz="0" w:space="0" w:color="auto"/>
        <w:left w:val="none" w:sz="0" w:space="0" w:color="auto"/>
        <w:bottom w:val="none" w:sz="0" w:space="0" w:color="auto"/>
        <w:right w:val="none" w:sz="0" w:space="0" w:color="auto"/>
      </w:divBdr>
    </w:div>
    <w:div w:id="1771855981">
      <w:bodyDiv w:val="1"/>
      <w:marLeft w:val="0"/>
      <w:marRight w:val="0"/>
      <w:marTop w:val="0"/>
      <w:marBottom w:val="0"/>
      <w:divBdr>
        <w:top w:val="none" w:sz="0" w:space="0" w:color="auto"/>
        <w:left w:val="none" w:sz="0" w:space="0" w:color="auto"/>
        <w:bottom w:val="none" w:sz="0" w:space="0" w:color="auto"/>
        <w:right w:val="none" w:sz="0" w:space="0" w:color="auto"/>
      </w:divBdr>
    </w:div>
    <w:div w:id="1785156146">
      <w:bodyDiv w:val="1"/>
      <w:marLeft w:val="0"/>
      <w:marRight w:val="0"/>
      <w:marTop w:val="0"/>
      <w:marBottom w:val="0"/>
      <w:divBdr>
        <w:top w:val="none" w:sz="0" w:space="0" w:color="auto"/>
        <w:left w:val="none" w:sz="0" w:space="0" w:color="auto"/>
        <w:bottom w:val="none" w:sz="0" w:space="0" w:color="auto"/>
        <w:right w:val="none" w:sz="0" w:space="0" w:color="auto"/>
      </w:divBdr>
    </w:div>
    <w:div w:id="1797134692">
      <w:bodyDiv w:val="1"/>
      <w:marLeft w:val="0"/>
      <w:marRight w:val="0"/>
      <w:marTop w:val="0"/>
      <w:marBottom w:val="0"/>
      <w:divBdr>
        <w:top w:val="none" w:sz="0" w:space="0" w:color="auto"/>
        <w:left w:val="none" w:sz="0" w:space="0" w:color="auto"/>
        <w:bottom w:val="none" w:sz="0" w:space="0" w:color="auto"/>
        <w:right w:val="none" w:sz="0" w:space="0" w:color="auto"/>
      </w:divBdr>
    </w:div>
    <w:div w:id="1799252589">
      <w:bodyDiv w:val="1"/>
      <w:marLeft w:val="0"/>
      <w:marRight w:val="0"/>
      <w:marTop w:val="0"/>
      <w:marBottom w:val="0"/>
      <w:divBdr>
        <w:top w:val="none" w:sz="0" w:space="0" w:color="auto"/>
        <w:left w:val="none" w:sz="0" w:space="0" w:color="auto"/>
        <w:bottom w:val="none" w:sz="0" w:space="0" w:color="auto"/>
        <w:right w:val="none" w:sz="0" w:space="0" w:color="auto"/>
      </w:divBdr>
    </w:div>
    <w:div w:id="1804545340">
      <w:bodyDiv w:val="1"/>
      <w:marLeft w:val="0"/>
      <w:marRight w:val="0"/>
      <w:marTop w:val="0"/>
      <w:marBottom w:val="0"/>
      <w:divBdr>
        <w:top w:val="none" w:sz="0" w:space="0" w:color="auto"/>
        <w:left w:val="none" w:sz="0" w:space="0" w:color="auto"/>
        <w:bottom w:val="none" w:sz="0" w:space="0" w:color="auto"/>
        <w:right w:val="none" w:sz="0" w:space="0" w:color="auto"/>
      </w:divBdr>
      <w:divsChild>
        <w:div w:id="158885008">
          <w:marLeft w:val="533"/>
          <w:marRight w:val="0"/>
          <w:marTop w:val="0"/>
          <w:marBottom w:val="0"/>
          <w:divBdr>
            <w:top w:val="none" w:sz="0" w:space="0" w:color="auto"/>
            <w:left w:val="none" w:sz="0" w:space="0" w:color="auto"/>
            <w:bottom w:val="none" w:sz="0" w:space="0" w:color="auto"/>
            <w:right w:val="none" w:sz="0" w:space="0" w:color="auto"/>
          </w:divBdr>
        </w:div>
        <w:div w:id="804660092">
          <w:marLeft w:val="533"/>
          <w:marRight w:val="0"/>
          <w:marTop w:val="0"/>
          <w:marBottom w:val="0"/>
          <w:divBdr>
            <w:top w:val="none" w:sz="0" w:space="0" w:color="auto"/>
            <w:left w:val="none" w:sz="0" w:space="0" w:color="auto"/>
            <w:bottom w:val="none" w:sz="0" w:space="0" w:color="auto"/>
            <w:right w:val="none" w:sz="0" w:space="0" w:color="auto"/>
          </w:divBdr>
        </w:div>
        <w:div w:id="1459838074">
          <w:marLeft w:val="274"/>
          <w:marRight w:val="0"/>
          <w:marTop w:val="240"/>
          <w:marBottom w:val="0"/>
          <w:divBdr>
            <w:top w:val="none" w:sz="0" w:space="0" w:color="auto"/>
            <w:left w:val="none" w:sz="0" w:space="0" w:color="auto"/>
            <w:bottom w:val="none" w:sz="0" w:space="0" w:color="auto"/>
            <w:right w:val="none" w:sz="0" w:space="0" w:color="auto"/>
          </w:divBdr>
        </w:div>
      </w:divsChild>
    </w:div>
    <w:div w:id="1805152275">
      <w:bodyDiv w:val="1"/>
      <w:marLeft w:val="0"/>
      <w:marRight w:val="0"/>
      <w:marTop w:val="0"/>
      <w:marBottom w:val="0"/>
      <w:divBdr>
        <w:top w:val="none" w:sz="0" w:space="0" w:color="auto"/>
        <w:left w:val="none" w:sz="0" w:space="0" w:color="auto"/>
        <w:bottom w:val="none" w:sz="0" w:space="0" w:color="auto"/>
        <w:right w:val="none" w:sz="0" w:space="0" w:color="auto"/>
      </w:divBdr>
      <w:divsChild>
        <w:div w:id="1674451662">
          <w:marLeft w:val="806"/>
          <w:marRight w:val="0"/>
          <w:marTop w:val="0"/>
          <w:marBottom w:val="0"/>
          <w:divBdr>
            <w:top w:val="none" w:sz="0" w:space="0" w:color="auto"/>
            <w:left w:val="none" w:sz="0" w:space="0" w:color="auto"/>
            <w:bottom w:val="none" w:sz="0" w:space="0" w:color="auto"/>
            <w:right w:val="none" w:sz="0" w:space="0" w:color="auto"/>
          </w:divBdr>
        </w:div>
      </w:divsChild>
    </w:div>
    <w:div w:id="1806197386">
      <w:bodyDiv w:val="1"/>
      <w:marLeft w:val="0"/>
      <w:marRight w:val="0"/>
      <w:marTop w:val="0"/>
      <w:marBottom w:val="0"/>
      <w:divBdr>
        <w:top w:val="none" w:sz="0" w:space="0" w:color="auto"/>
        <w:left w:val="none" w:sz="0" w:space="0" w:color="auto"/>
        <w:bottom w:val="none" w:sz="0" w:space="0" w:color="auto"/>
        <w:right w:val="none" w:sz="0" w:space="0" w:color="auto"/>
      </w:divBdr>
      <w:divsChild>
        <w:div w:id="1373574675">
          <w:marLeft w:val="806"/>
          <w:marRight w:val="0"/>
          <w:marTop w:val="0"/>
          <w:marBottom w:val="0"/>
          <w:divBdr>
            <w:top w:val="none" w:sz="0" w:space="0" w:color="auto"/>
            <w:left w:val="none" w:sz="0" w:space="0" w:color="auto"/>
            <w:bottom w:val="none" w:sz="0" w:space="0" w:color="auto"/>
            <w:right w:val="none" w:sz="0" w:space="0" w:color="auto"/>
          </w:divBdr>
        </w:div>
      </w:divsChild>
    </w:div>
    <w:div w:id="1815561531">
      <w:bodyDiv w:val="1"/>
      <w:marLeft w:val="0"/>
      <w:marRight w:val="0"/>
      <w:marTop w:val="0"/>
      <w:marBottom w:val="0"/>
      <w:divBdr>
        <w:top w:val="none" w:sz="0" w:space="0" w:color="auto"/>
        <w:left w:val="none" w:sz="0" w:space="0" w:color="auto"/>
        <w:bottom w:val="none" w:sz="0" w:space="0" w:color="auto"/>
        <w:right w:val="none" w:sz="0" w:space="0" w:color="auto"/>
      </w:divBdr>
    </w:div>
    <w:div w:id="1820078646">
      <w:bodyDiv w:val="1"/>
      <w:marLeft w:val="0"/>
      <w:marRight w:val="0"/>
      <w:marTop w:val="0"/>
      <w:marBottom w:val="0"/>
      <w:divBdr>
        <w:top w:val="none" w:sz="0" w:space="0" w:color="auto"/>
        <w:left w:val="none" w:sz="0" w:space="0" w:color="auto"/>
        <w:bottom w:val="none" w:sz="0" w:space="0" w:color="auto"/>
        <w:right w:val="none" w:sz="0" w:space="0" w:color="auto"/>
      </w:divBdr>
      <w:divsChild>
        <w:div w:id="381439541">
          <w:marLeft w:val="1210"/>
          <w:marRight w:val="0"/>
          <w:marTop w:val="86"/>
          <w:marBottom w:val="0"/>
          <w:divBdr>
            <w:top w:val="none" w:sz="0" w:space="0" w:color="auto"/>
            <w:left w:val="none" w:sz="0" w:space="0" w:color="auto"/>
            <w:bottom w:val="none" w:sz="0" w:space="0" w:color="auto"/>
            <w:right w:val="none" w:sz="0" w:space="0" w:color="auto"/>
          </w:divBdr>
        </w:div>
        <w:div w:id="432407576">
          <w:marLeft w:val="1210"/>
          <w:marRight w:val="0"/>
          <w:marTop w:val="86"/>
          <w:marBottom w:val="0"/>
          <w:divBdr>
            <w:top w:val="none" w:sz="0" w:space="0" w:color="auto"/>
            <w:left w:val="none" w:sz="0" w:space="0" w:color="auto"/>
            <w:bottom w:val="none" w:sz="0" w:space="0" w:color="auto"/>
            <w:right w:val="none" w:sz="0" w:space="0" w:color="auto"/>
          </w:divBdr>
        </w:div>
        <w:div w:id="490871889">
          <w:marLeft w:val="1210"/>
          <w:marRight w:val="0"/>
          <w:marTop w:val="86"/>
          <w:marBottom w:val="0"/>
          <w:divBdr>
            <w:top w:val="none" w:sz="0" w:space="0" w:color="auto"/>
            <w:left w:val="none" w:sz="0" w:space="0" w:color="auto"/>
            <w:bottom w:val="none" w:sz="0" w:space="0" w:color="auto"/>
            <w:right w:val="none" w:sz="0" w:space="0" w:color="auto"/>
          </w:divBdr>
        </w:div>
        <w:div w:id="610011685">
          <w:marLeft w:val="1210"/>
          <w:marRight w:val="0"/>
          <w:marTop w:val="86"/>
          <w:marBottom w:val="0"/>
          <w:divBdr>
            <w:top w:val="none" w:sz="0" w:space="0" w:color="auto"/>
            <w:left w:val="none" w:sz="0" w:space="0" w:color="auto"/>
            <w:bottom w:val="none" w:sz="0" w:space="0" w:color="auto"/>
            <w:right w:val="none" w:sz="0" w:space="0" w:color="auto"/>
          </w:divBdr>
        </w:div>
      </w:divsChild>
    </w:div>
    <w:div w:id="1829592625">
      <w:bodyDiv w:val="1"/>
      <w:marLeft w:val="0"/>
      <w:marRight w:val="0"/>
      <w:marTop w:val="0"/>
      <w:marBottom w:val="0"/>
      <w:divBdr>
        <w:top w:val="none" w:sz="0" w:space="0" w:color="auto"/>
        <w:left w:val="none" w:sz="0" w:space="0" w:color="auto"/>
        <w:bottom w:val="none" w:sz="0" w:space="0" w:color="auto"/>
        <w:right w:val="none" w:sz="0" w:space="0" w:color="auto"/>
      </w:divBdr>
      <w:divsChild>
        <w:div w:id="6448899">
          <w:marLeft w:val="0"/>
          <w:marRight w:val="0"/>
          <w:marTop w:val="0"/>
          <w:marBottom w:val="0"/>
          <w:divBdr>
            <w:top w:val="none" w:sz="0" w:space="0" w:color="auto"/>
            <w:left w:val="none" w:sz="0" w:space="0" w:color="auto"/>
            <w:bottom w:val="none" w:sz="0" w:space="0" w:color="auto"/>
            <w:right w:val="none" w:sz="0" w:space="0" w:color="auto"/>
          </w:divBdr>
        </w:div>
        <w:div w:id="21711259">
          <w:marLeft w:val="0"/>
          <w:marRight w:val="0"/>
          <w:marTop w:val="0"/>
          <w:marBottom w:val="0"/>
          <w:divBdr>
            <w:top w:val="none" w:sz="0" w:space="0" w:color="auto"/>
            <w:left w:val="none" w:sz="0" w:space="0" w:color="auto"/>
            <w:bottom w:val="none" w:sz="0" w:space="0" w:color="auto"/>
            <w:right w:val="none" w:sz="0" w:space="0" w:color="auto"/>
          </w:divBdr>
        </w:div>
        <w:div w:id="211163229">
          <w:marLeft w:val="0"/>
          <w:marRight w:val="0"/>
          <w:marTop w:val="0"/>
          <w:marBottom w:val="0"/>
          <w:divBdr>
            <w:top w:val="none" w:sz="0" w:space="0" w:color="auto"/>
            <w:left w:val="none" w:sz="0" w:space="0" w:color="auto"/>
            <w:bottom w:val="none" w:sz="0" w:space="0" w:color="auto"/>
            <w:right w:val="none" w:sz="0" w:space="0" w:color="auto"/>
          </w:divBdr>
        </w:div>
        <w:div w:id="372192718">
          <w:marLeft w:val="0"/>
          <w:marRight w:val="0"/>
          <w:marTop w:val="0"/>
          <w:marBottom w:val="0"/>
          <w:divBdr>
            <w:top w:val="none" w:sz="0" w:space="0" w:color="auto"/>
            <w:left w:val="none" w:sz="0" w:space="0" w:color="auto"/>
            <w:bottom w:val="none" w:sz="0" w:space="0" w:color="auto"/>
            <w:right w:val="none" w:sz="0" w:space="0" w:color="auto"/>
          </w:divBdr>
        </w:div>
        <w:div w:id="827095575">
          <w:marLeft w:val="0"/>
          <w:marRight w:val="0"/>
          <w:marTop w:val="0"/>
          <w:marBottom w:val="0"/>
          <w:divBdr>
            <w:top w:val="none" w:sz="0" w:space="0" w:color="auto"/>
            <w:left w:val="none" w:sz="0" w:space="0" w:color="auto"/>
            <w:bottom w:val="none" w:sz="0" w:space="0" w:color="auto"/>
            <w:right w:val="none" w:sz="0" w:space="0" w:color="auto"/>
          </w:divBdr>
        </w:div>
        <w:div w:id="934098777">
          <w:marLeft w:val="0"/>
          <w:marRight w:val="0"/>
          <w:marTop w:val="0"/>
          <w:marBottom w:val="0"/>
          <w:divBdr>
            <w:top w:val="none" w:sz="0" w:space="0" w:color="auto"/>
            <w:left w:val="none" w:sz="0" w:space="0" w:color="auto"/>
            <w:bottom w:val="none" w:sz="0" w:space="0" w:color="auto"/>
            <w:right w:val="none" w:sz="0" w:space="0" w:color="auto"/>
          </w:divBdr>
        </w:div>
        <w:div w:id="1031295574">
          <w:marLeft w:val="0"/>
          <w:marRight w:val="0"/>
          <w:marTop w:val="0"/>
          <w:marBottom w:val="0"/>
          <w:divBdr>
            <w:top w:val="none" w:sz="0" w:space="0" w:color="auto"/>
            <w:left w:val="none" w:sz="0" w:space="0" w:color="auto"/>
            <w:bottom w:val="none" w:sz="0" w:space="0" w:color="auto"/>
            <w:right w:val="none" w:sz="0" w:space="0" w:color="auto"/>
          </w:divBdr>
        </w:div>
        <w:div w:id="1068918069">
          <w:marLeft w:val="0"/>
          <w:marRight w:val="0"/>
          <w:marTop w:val="0"/>
          <w:marBottom w:val="0"/>
          <w:divBdr>
            <w:top w:val="none" w:sz="0" w:space="0" w:color="auto"/>
            <w:left w:val="none" w:sz="0" w:space="0" w:color="auto"/>
            <w:bottom w:val="none" w:sz="0" w:space="0" w:color="auto"/>
            <w:right w:val="none" w:sz="0" w:space="0" w:color="auto"/>
          </w:divBdr>
        </w:div>
        <w:div w:id="1101298493">
          <w:marLeft w:val="0"/>
          <w:marRight w:val="0"/>
          <w:marTop w:val="0"/>
          <w:marBottom w:val="0"/>
          <w:divBdr>
            <w:top w:val="none" w:sz="0" w:space="0" w:color="auto"/>
            <w:left w:val="none" w:sz="0" w:space="0" w:color="auto"/>
            <w:bottom w:val="none" w:sz="0" w:space="0" w:color="auto"/>
            <w:right w:val="none" w:sz="0" w:space="0" w:color="auto"/>
          </w:divBdr>
        </w:div>
        <w:div w:id="1358695351">
          <w:marLeft w:val="0"/>
          <w:marRight w:val="0"/>
          <w:marTop w:val="0"/>
          <w:marBottom w:val="0"/>
          <w:divBdr>
            <w:top w:val="none" w:sz="0" w:space="0" w:color="auto"/>
            <w:left w:val="none" w:sz="0" w:space="0" w:color="auto"/>
            <w:bottom w:val="none" w:sz="0" w:space="0" w:color="auto"/>
            <w:right w:val="none" w:sz="0" w:space="0" w:color="auto"/>
          </w:divBdr>
        </w:div>
        <w:div w:id="1386180040">
          <w:marLeft w:val="0"/>
          <w:marRight w:val="0"/>
          <w:marTop w:val="0"/>
          <w:marBottom w:val="0"/>
          <w:divBdr>
            <w:top w:val="none" w:sz="0" w:space="0" w:color="auto"/>
            <w:left w:val="none" w:sz="0" w:space="0" w:color="auto"/>
            <w:bottom w:val="none" w:sz="0" w:space="0" w:color="auto"/>
            <w:right w:val="none" w:sz="0" w:space="0" w:color="auto"/>
          </w:divBdr>
        </w:div>
        <w:div w:id="1485897747">
          <w:marLeft w:val="0"/>
          <w:marRight w:val="0"/>
          <w:marTop w:val="0"/>
          <w:marBottom w:val="0"/>
          <w:divBdr>
            <w:top w:val="none" w:sz="0" w:space="0" w:color="auto"/>
            <w:left w:val="none" w:sz="0" w:space="0" w:color="auto"/>
            <w:bottom w:val="none" w:sz="0" w:space="0" w:color="auto"/>
            <w:right w:val="none" w:sz="0" w:space="0" w:color="auto"/>
          </w:divBdr>
        </w:div>
        <w:div w:id="1554197686">
          <w:marLeft w:val="0"/>
          <w:marRight w:val="0"/>
          <w:marTop w:val="0"/>
          <w:marBottom w:val="0"/>
          <w:divBdr>
            <w:top w:val="none" w:sz="0" w:space="0" w:color="auto"/>
            <w:left w:val="none" w:sz="0" w:space="0" w:color="auto"/>
            <w:bottom w:val="none" w:sz="0" w:space="0" w:color="auto"/>
            <w:right w:val="none" w:sz="0" w:space="0" w:color="auto"/>
          </w:divBdr>
        </w:div>
        <w:div w:id="1602102166">
          <w:marLeft w:val="0"/>
          <w:marRight w:val="0"/>
          <w:marTop w:val="0"/>
          <w:marBottom w:val="0"/>
          <w:divBdr>
            <w:top w:val="none" w:sz="0" w:space="0" w:color="auto"/>
            <w:left w:val="none" w:sz="0" w:space="0" w:color="auto"/>
            <w:bottom w:val="none" w:sz="0" w:space="0" w:color="auto"/>
            <w:right w:val="none" w:sz="0" w:space="0" w:color="auto"/>
          </w:divBdr>
        </w:div>
        <w:div w:id="1912427028">
          <w:marLeft w:val="0"/>
          <w:marRight w:val="0"/>
          <w:marTop w:val="0"/>
          <w:marBottom w:val="0"/>
          <w:divBdr>
            <w:top w:val="none" w:sz="0" w:space="0" w:color="auto"/>
            <w:left w:val="none" w:sz="0" w:space="0" w:color="auto"/>
            <w:bottom w:val="none" w:sz="0" w:space="0" w:color="auto"/>
            <w:right w:val="none" w:sz="0" w:space="0" w:color="auto"/>
          </w:divBdr>
        </w:div>
        <w:div w:id="1998193431">
          <w:marLeft w:val="0"/>
          <w:marRight w:val="0"/>
          <w:marTop w:val="0"/>
          <w:marBottom w:val="0"/>
          <w:divBdr>
            <w:top w:val="none" w:sz="0" w:space="0" w:color="auto"/>
            <w:left w:val="none" w:sz="0" w:space="0" w:color="auto"/>
            <w:bottom w:val="none" w:sz="0" w:space="0" w:color="auto"/>
            <w:right w:val="none" w:sz="0" w:space="0" w:color="auto"/>
          </w:divBdr>
        </w:div>
      </w:divsChild>
    </w:div>
    <w:div w:id="1841652359">
      <w:bodyDiv w:val="1"/>
      <w:marLeft w:val="0"/>
      <w:marRight w:val="0"/>
      <w:marTop w:val="0"/>
      <w:marBottom w:val="0"/>
      <w:divBdr>
        <w:top w:val="none" w:sz="0" w:space="0" w:color="auto"/>
        <w:left w:val="none" w:sz="0" w:space="0" w:color="auto"/>
        <w:bottom w:val="none" w:sz="0" w:space="0" w:color="auto"/>
        <w:right w:val="none" w:sz="0" w:space="0" w:color="auto"/>
      </w:divBdr>
    </w:div>
    <w:div w:id="1852988380">
      <w:bodyDiv w:val="1"/>
      <w:marLeft w:val="0"/>
      <w:marRight w:val="0"/>
      <w:marTop w:val="0"/>
      <w:marBottom w:val="0"/>
      <w:divBdr>
        <w:top w:val="none" w:sz="0" w:space="0" w:color="auto"/>
        <w:left w:val="none" w:sz="0" w:space="0" w:color="auto"/>
        <w:bottom w:val="none" w:sz="0" w:space="0" w:color="auto"/>
        <w:right w:val="none" w:sz="0" w:space="0" w:color="auto"/>
      </w:divBdr>
    </w:div>
    <w:div w:id="1860970408">
      <w:bodyDiv w:val="1"/>
      <w:marLeft w:val="0"/>
      <w:marRight w:val="0"/>
      <w:marTop w:val="0"/>
      <w:marBottom w:val="0"/>
      <w:divBdr>
        <w:top w:val="none" w:sz="0" w:space="0" w:color="auto"/>
        <w:left w:val="none" w:sz="0" w:space="0" w:color="auto"/>
        <w:bottom w:val="none" w:sz="0" w:space="0" w:color="auto"/>
        <w:right w:val="none" w:sz="0" w:space="0" w:color="auto"/>
      </w:divBdr>
    </w:div>
    <w:div w:id="1861165654">
      <w:bodyDiv w:val="1"/>
      <w:marLeft w:val="0"/>
      <w:marRight w:val="0"/>
      <w:marTop w:val="0"/>
      <w:marBottom w:val="0"/>
      <w:divBdr>
        <w:top w:val="none" w:sz="0" w:space="0" w:color="auto"/>
        <w:left w:val="none" w:sz="0" w:space="0" w:color="auto"/>
        <w:bottom w:val="none" w:sz="0" w:space="0" w:color="auto"/>
        <w:right w:val="none" w:sz="0" w:space="0" w:color="auto"/>
      </w:divBdr>
      <w:divsChild>
        <w:div w:id="625696158">
          <w:marLeft w:val="403"/>
          <w:marRight w:val="0"/>
          <w:marTop w:val="115"/>
          <w:marBottom w:val="0"/>
          <w:divBdr>
            <w:top w:val="none" w:sz="0" w:space="0" w:color="auto"/>
            <w:left w:val="none" w:sz="0" w:space="0" w:color="auto"/>
            <w:bottom w:val="none" w:sz="0" w:space="0" w:color="auto"/>
            <w:right w:val="none" w:sz="0" w:space="0" w:color="auto"/>
          </w:divBdr>
        </w:div>
        <w:div w:id="753164025">
          <w:marLeft w:val="878"/>
          <w:marRight w:val="0"/>
          <w:marTop w:val="96"/>
          <w:marBottom w:val="0"/>
          <w:divBdr>
            <w:top w:val="none" w:sz="0" w:space="0" w:color="auto"/>
            <w:left w:val="none" w:sz="0" w:space="0" w:color="auto"/>
            <w:bottom w:val="none" w:sz="0" w:space="0" w:color="auto"/>
            <w:right w:val="none" w:sz="0" w:space="0" w:color="auto"/>
          </w:divBdr>
        </w:div>
        <w:div w:id="889194368">
          <w:marLeft w:val="1253"/>
          <w:marRight w:val="0"/>
          <w:marTop w:val="86"/>
          <w:marBottom w:val="0"/>
          <w:divBdr>
            <w:top w:val="none" w:sz="0" w:space="0" w:color="auto"/>
            <w:left w:val="none" w:sz="0" w:space="0" w:color="auto"/>
            <w:bottom w:val="none" w:sz="0" w:space="0" w:color="auto"/>
            <w:right w:val="none" w:sz="0" w:space="0" w:color="auto"/>
          </w:divBdr>
        </w:div>
        <w:div w:id="1108430920">
          <w:marLeft w:val="878"/>
          <w:marRight w:val="0"/>
          <w:marTop w:val="96"/>
          <w:marBottom w:val="0"/>
          <w:divBdr>
            <w:top w:val="none" w:sz="0" w:space="0" w:color="auto"/>
            <w:left w:val="none" w:sz="0" w:space="0" w:color="auto"/>
            <w:bottom w:val="none" w:sz="0" w:space="0" w:color="auto"/>
            <w:right w:val="none" w:sz="0" w:space="0" w:color="auto"/>
          </w:divBdr>
        </w:div>
      </w:divsChild>
    </w:div>
    <w:div w:id="1906841218">
      <w:bodyDiv w:val="1"/>
      <w:marLeft w:val="0"/>
      <w:marRight w:val="0"/>
      <w:marTop w:val="0"/>
      <w:marBottom w:val="0"/>
      <w:divBdr>
        <w:top w:val="none" w:sz="0" w:space="0" w:color="auto"/>
        <w:left w:val="none" w:sz="0" w:space="0" w:color="auto"/>
        <w:bottom w:val="none" w:sz="0" w:space="0" w:color="auto"/>
        <w:right w:val="none" w:sz="0" w:space="0" w:color="auto"/>
      </w:divBdr>
    </w:div>
    <w:div w:id="1922255882">
      <w:bodyDiv w:val="1"/>
      <w:marLeft w:val="0"/>
      <w:marRight w:val="0"/>
      <w:marTop w:val="0"/>
      <w:marBottom w:val="0"/>
      <w:divBdr>
        <w:top w:val="none" w:sz="0" w:space="0" w:color="auto"/>
        <w:left w:val="none" w:sz="0" w:space="0" w:color="auto"/>
        <w:bottom w:val="none" w:sz="0" w:space="0" w:color="auto"/>
        <w:right w:val="none" w:sz="0" w:space="0" w:color="auto"/>
      </w:divBdr>
      <w:divsChild>
        <w:div w:id="360130149">
          <w:marLeft w:val="533"/>
          <w:marRight w:val="0"/>
          <w:marTop w:val="0"/>
          <w:marBottom w:val="0"/>
          <w:divBdr>
            <w:top w:val="none" w:sz="0" w:space="0" w:color="auto"/>
            <w:left w:val="none" w:sz="0" w:space="0" w:color="auto"/>
            <w:bottom w:val="none" w:sz="0" w:space="0" w:color="auto"/>
            <w:right w:val="none" w:sz="0" w:space="0" w:color="auto"/>
          </w:divBdr>
        </w:div>
        <w:div w:id="752748829">
          <w:marLeft w:val="274"/>
          <w:marRight w:val="0"/>
          <w:marTop w:val="240"/>
          <w:marBottom w:val="0"/>
          <w:divBdr>
            <w:top w:val="none" w:sz="0" w:space="0" w:color="auto"/>
            <w:left w:val="none" w:sz="0" w:space="0" w:color="auto"/>
            <w:bottom w:val="none" w:sz="0" w:space="0" w:color="auto"/>
            <w:right w:val="none" w:sz="0" w:space="0" w:color="auto"/>
          </w:divBdr>
        </w:div>
        <w:div w:id="822548895">
          <w:marLeft w:val="806"/>
          <w:marRight w:val="0"/>
          <w:marTop w:val="0"/>
          <w:marBottom w:val="0"/>
          <w:divBdr>
            <w:top w:val="none" w:sz="0" w:space="0" w:color="auto"/>
            <w:left w:val="none" w:sz="0" w:space="0" w:color="auto"/>
            <w:bottom w:val="none" w:sz="0" w:space="0" w:color="auto"/>
            <w:right w:val="none" w:sz="0" w:space="0" w:color="auto"/>
          </w:divBdr>
        </w:div>
        <w:div w:id="1106267241">
          <w:marLeft w:val="533"/>
          <w:marRight w:val="0"/>
          <w:marTop w:val="0"/>
          <w:marBottom w:val="0"/>
          <w:divBdr>
            <w:top w:val="none" w:sz="0" w:space="0" w:color="auto"/>
            <w:left w:val="none" w:sz="0" w:space="0" w:color="auto"/>
            <w:bottom w:val="none" w:sz="0" w:space="0" w:color="auto"/>
            <w:right w:val="none" w:sz="0" w:space="0" w:color="auto"/>
          </w:divBdr>
        </w:div>
        <w:div w:id="1376930908">
          <w:marLeft w:val="533"/>
          <w:marRight w:val="0"/>
          <w:marTop w:val="0"/>
          <w:marBottom w:val="0"/>
          <w:divBdr>
            <w:top w:val="none" w:sz="0" w:space="0" w:color="auto"/>
            <w:left w:val="none" w:sz="0" w:space="0" w:color="auto"/>
            <w:bottom w:val="none" w:sz="0" w:space="0" w:color="auto"/>
            <w:right w:val="none" w:sz="0" w:space="0" w:color="auto"/>
          </w:divBdr>
        </w:div>
      </w:divsChild>
    </w:div>
    <w:div w:id="1927499354">
      <w:bodyDiv w:val="1"/>
      <w:marLeft w:val="0"/>
      <w:marRight w:val="0"/>
      <w:marTop w:val="0"/>
      <w:marBottom w:val="0"/>
      <w:divBdr>
        <w:top w:val="none" w:sz="0" w:space="0" w:color="auto"/>
        <w:left w:val="none" w:sz="0" w:space="0" w:color="auto"/>
        <w:bottom w:val="none" w:sz="0" w:space="0" w:color="auto"/>
        <w:right w:val="none" w:sz="0" w:space="0" w:color="auto"/>
      </w:divBdr>
    </w:div>
    <w:div w:id="1931616467">
      <w:bodyDiv w:val="1"/>
      <w:marLeft w:val="0"/>
      <w:marRight w:val="0"/>
      <w:marTop w:val="0"/>
      <w:marBottom w:val="0"/>
      <w:divBdr>
        <w:top w:val="none" w:sz="0" w:space="0" w:color="auto"/>
        <w:left w:val="none" w:sz="0" w:space="0" w:color="auto"/>
        <w:bottom w:val="none" w:sz="0" w:space="0" w:color="auto"/>
        <w:right w:val="none" w:sz="0" w:space="0" w:color="auto"/>
      </w:divBdr>
      <w:divsChild>
        <w:div w:id="242183550">
          <w:marLeft w:val="533"/>
          <w:marRight w:val="0"/>
          <w:marTop w:val="0"/>
          <w:marBottom w:val="0"/>
          <w:divBdr>
            <w:top w:val="none" w:sz="0" w:space="0" w:color="auto"/>
            <w:left w:val="none" w:sz="0" w:space="0" w:color="auto"/>
            <w:bottom w:val="none" w:sz="0" w:space="0" w:color="auto"/>
            <w:right w:val="none" w:sz="0" w:space="0" w:color="auto"/>
          </w:divBdr>
        </w:div>
        <w:div w:id="1817187019">
          <w:marLeft w:val="533"/>
          <w:marRight w:val="0"/>
          <w:marTop w:val="0"/>
          <w:marBottom w:val="0"/>
          <w:divBdr>
            <w:top w:val="none" w:sz="0" w:space="0" w:color="auto"/>
            <w:left w:val="none" w:sz="0" w:space="0" w:color="auto"/>
            <w:bottom w:val="none" w:sz="0" w:space="0" w:color="auto"/>
            <w:right w:val="none" w:sz="0" w:space="0" w:color="auto"/>
          </w:divBdr>
        </w:div>
      </w:divsChild>
    </w:div>
    <w:div w:id="1936204699">
      <w:bodyDiv w:val="1"/>
      <w:marLeft w:val="0"/>
      <w:marRight w:val="0"/>
      <w:marTop w:val="0"/>
      <w:marBottom w:val="0"/>
      <w:divBdr>
        <w:top w:val="none" w:sz="0" w:space="0" w:color="auto"/>
        <w:left w:val="none" w:sz="0" w:space="0" w:color="auto"/>
        <w:bottom w:val="none" w:sz="0" w:space="0" w:color="auto"/>
        <w:right w:val="none" w:sz="0" w:space="0" w:color="auto"/>
      </w:divBdr>
    </w:div>
    <w:div w:id="1938714986">
      <w:bodyDiv w:val="1"/>
      <w:marLeft w:val="0"/>
      <w:marRight w:val="0"/>
      <w:marTop w:val="0"/>
      <w:marBottom w:val="0"/>
      <w:divBdr>
        <w:top w:val="none" w:sz="0" w:space="0" w:color="auto"/>
        <w:left w:val="none" w:sz="0" w:space="0" w:color="auto"/>
        <w:bottom w:val="none" w:sz="0" w:space="0" w:color="auto"/>
        <w:right w:val="none" w:sz="0" w:space="0" w:color="auto"/>
      </w:divBdr>
    </w:div>
    <w:div w:id="1940261292">
      <w:bodyDiv w:val="1"/>
      <w:marLeft w:val="0"/>
      <w:marRight w:val="0"/>
      <w:marTop w:val="0"/>
      <w:marBottom w:val="0"/>
      <w:divBdr>
        <w:top w:val="none" w:sz="0" w:space="0" w:color="auto"/>
        <w:left w:val="none" w:sz="0" w:space="0" w:color="auto"/>
        <w:bottom w:val="none" w:sz="0" w:space="0" w:color="auto"/>
        <w:right w:val="none" w:sz="0" w:space="0" w:color="auto"/>
      </w:divBdr>
    </w:div>
    <w:div w:id="1947695088">
      <w:bodyDiv w:val="1"/>
      <w:marLeft w:val="0"/>
      <w:marRight w:val="0"/>
      <w:marTop w:val="0"/>
      <w:marBottom w:val="0"/>
      <w:divBdr>
        <w:top w:val="none" w:sz="0" w:space="0" w:color="auto"/>
        <w:left w:val="none" w:sz="0" w:space="0" w:color="auto"/>
        <w:bottom w:val="none" w:sz="0" w:space="0" w:color="auto"/>
        <w:right w:val="none" w:sz="0" w:space="0" w:color="auto"/>
      </w:divBdr>
      <w:divsChild>
        <w:div w:id="335887852">
          <w:marLeft w:val="547"/>
          <w:marRight w:val="0"/>
          <w:marTop w:val="0"/>
          <w:marBottom w:val="0"/>
          <w:divBdr>
            <w:top w:val="none" w:sz="0" w:space="0" w:color="auto"/>
            <w:left w:val="none" w:sz="0" w:space="0" w:color="auto"/>
            <w:bottom w:val="none" w:sz="0" w:space="0" w:color="auto"/>
            <w:right w:val="none" w:sz="0" w:space="0" w:color="auto"/>
          </w:divBdr>
        </w:div>
        <w:div w:id="1979215452">
          <w:marLeft w:val="547"/>
          <w:marRight w:val="0"/>
          <w:marTop w:val="0"/>
          <w:marBottom w:val="0"/>
          <w:divBdr>
            <w:top w:val="none" w:sz="0" w:space="0" w:color="auto"/>
            <w:left w:val="none" w:sz="0" w:space="0" w:color="auto"/>
            <w:bottom w:val="none" w:sz="0" w:space="0" w:color="auto"/>
            <w:right w:val="none" w:sz="0" w:space="0" w:color="auto"/>
          </w:divBdr>
        </w:div>
      </w:divsChild>
    </w:div>
    <w:div w:id="1953169983">
      <w:bodyDiv w:val="1"/>
      <w:marLeft w:val="0"/>
      <w:marRight w:val="0"/>
      <w:marTop w:val="0"/>
      <w:marBottom w:val="0"/>
      <w:divBdr>
        <w:top w:val="none" w:sz="0" w:space="0" w:color="auto"/>
        <w:left w:val="none" w:sz="0" w:space="0" w:color="auto"/>
        <w:bottom w:val="none" w:sz="0" w:space="0" w:color="auto"/>
        <w:right w:val="none" w:sz="0" w:space="0" w:color="auto"/>
      </w:divBdr>
      <w:divsChild>
        <w:div w:id="51002660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32994899">
              <w:marLeft w:val="0"/>
              <w:marRight w:val="0"/>
              <w:marTop w:val="0"/>
              <w:marBottom w:val="0"/>
              <w:divBdr>
                <w:top w:val="none" w:sz="0" w:space="0" w:color="auto"/>
                <w:left w:val="none" w:sz="0" w:space="0" w:color="auto"/>
                <w:bottom w:val="none" w:sz="0" w:space="0" w:color="auto"/>
                <w:right w:val="none" w:sz="0" w:space="0" w:color="auto"/>
              </w:divBdr>
              <w:divsChild>
                <w:div w:id="1637947126">
                  <w:marLeft w:val="0"/>
                  <w:marRight w:val="0"/>
                  <w:marTop w:val="0"/>
                  <w:marBottom w:val="0"/>
                  <w:divBdr>
                    <w:top w:val="none" w:sz="0" w:space="0" w:color="auto"/>
                    <w:left w:val="none" w:sz="0" w:space="0" w:color="auto"/>
                    <w:bottom w:val="none" w:sz="0" w:space="0" w:color="auto"/>
                    <w:right w:val="none" w:sz="0" w:space="0" w:color="auto"/>
                  </w:divBdr>
                  <w:divsChild>
                    <w:div w:id="1542670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70622913">
      <w:bodyDiv w:val="1"/>
      <w:marLeft w:val="0"/>
      <w:marRight w:val="0"/>
      <w:marTop w:val="0"/>
      <w:marBottom w:val="0"/>
      <w:divBdr>
        <w:top w:val="none" w:sz="0" w:space="0" w:color="auto"/>
        <w:left w:val="none" w:sz="0" w:space="0" w:color="auto"/>
        <w:bottom w:val="none" w:sz="0" w:space="0" w:color="auto"/>
        <w:right w:val="none" w:sz="0" w:space="0" w:color="auto"/>
      </w:divBdr>
    </w:div>
    <w:div w:id="1976906673">
      <w:bodyDiv w:val="1"/>
      <w:marLeft w:val="0"/>
      <w:marRight w:val="0"/>
      <w:marTop w:val="0"/>
      <w:marBottom w:val="0"/>
      <w:divBdr>
        <w:top w:val="none" w:sz="0" w:space="0" w:color="auto"/>
        <w:left w:val="none" w:sz="0" w:space="0" w:color="auto"/>
        <w:bottom w:val="none" w:sz="0" w:space="0" w:color="auto"/>
        <w:right w:val="none" w:sz="0" w:space="0" w:color="auto"/>
      </w:divBdr>
      <w:divsChild>
        <w:div w:id="308244624">
          <w:marLeft w:val="0"/>
          <w:marRight w:val="0"/>
          <w:marTop w:val="0"/>
          <w:marBottom w:val="0"/>
          <w:divBdr>
            <w:top w:val="none" w:sz="0" w:space="0" w:color="auto"/>
            <w:left w:val="none" w:sz="0" w:space="0" w:color="auto"/>
            <w:bottom w:val="none" w:sz="0" w:space="0" w:color="auto"/>
            <w:right w:val="none" w:sz="0" w:space="0" w:color="auto"/>
          </w:divBdr>
        </w:div>
        <w:div w:id="867253870">
          <w:marLeft w:val="0"/>
          <w:marRight w:val="0"/>
          <w:marTop w:val="0"/>
          <w:marBottom w:val="0"/>
          <w:divBdr>
            <w:top w:val="none" w:sz="0" w:space="0" w:color="auto"/>
            <w:left w:val="none" w:sz="0" w:space="0" w:color="auto"/>
            <w:bottom w:val="none" w:sz="0" w:space="0" w:color="auto"/>
            <w:right w:val="none" w:sz="0" w:space="0" w:color="auto"/>
          </w:divBdr>
        </w:div>
        <w:div w:id="937525176">
          <w:marLeft w:val="0"/>
          <w:marRight w:val="0"/>
          <w:marTop w:val="0"/>
          <w:marBottom w:val="0"/>
          <w:divBdr>
            <w:top w:val="none" w:sz="0" w:space="0" w:color="auto"/>
            <w:left w:val="none" w:sz="0" w:space="0" w:color="auto"/>
            <w:bottom w:val="none" w:sz="0" w:space="0" w:color="auto"/>
            <w:right w:val="none" w:sz="0" w:space="0" w:color="auto"/>
          </w:divBdr>
          <w:divsChild>
            <w:div w:id="23096324">
              <w:marLeft w:val="0"/>
              <w:marRight w:val="0"/>
              <w:marTop w:val="0"/>
              <w:marBottom w:val="0"/>
              <w:divBdr>
                <w:top w:val="none" w:sz="0" w:space="0" w:color="auto"/>
                <w:left w:val="none" w:sz="0" w:space="0" w:color="auto"/>
                <w:bottom w:val="none" w:sz="0" w:space="0" w:color="auto"/>
                <w:right w:val="none" w:sz="0" w:space="0" w:color="auto"/>
              </w:divBdr>
            </w:div>
            <w:div w:id="57484956">
              <w:marLeft w:val="0"/>
              <w:marRight w:val="0"/>
              <w:marTop w:val="0"/>
              <w:marBottom w:val="0"/>
              <w:divBdr>
                <w:top w:val="none" w:sz="0" w:space="0" w:color="auto"/>
                <w:left w:val="none" w:sz="0" w:space="0" w:color="auto"/>
                <w:bottom w:val="none" w:sz="0" w:space="0" w:color="auto"/>
                <w:right w:val="none" w:sz="0" w:space="0" w:color="auto"/>
              </w:divBdr>
            </w:div>
            <w:div w:id="138499032">
              <w:marLeft w:val="0"/>
              <w:marRight w:val="0"/>
              <w:marTop w:val="0"/>
              <w:marBottom w:val="0"/>
              <w:divBdr>
                <w:top w:val="none" w:sz="0" w:space="0" w:color="auto"/>
                <w:left w:val="none" w:sz="0" w:space="0" w:color="auto"/>
                <w:bottom w:val="none" w:sz="0" w:space="0" w:color="auto"/>
                <w:right w:val="none" w:sz="0" w:space="0" w:color="auto"/>
              </w:divBdr>
            </w:div>
            <w:div w:id="364714905">
              <w:marLeft w:val="0"/>
              <w:marRight w:val="0"/>
              <w:marTop w:val="0"/>
              <w:marBottom w:val="0"/>
              <w:divBdr>
                <w:top w:val="none" w:sz="0" w:space="0" w:color="auto"/>
                <w:left w:val="none" w:sz="0" w:space="0" w:color="auto"/>
                <w:bottom w:val="none" w:sz="0" w:space="0" w:color="auto"/>
                <w:right w:val="none" w:sz="0" w:space="0" w:color="auto"/>
              </w:divBdr>
            </w:div>
            <w:div w:id="577835741">
              <w:marLeft w:val="0"/>
              <w:marRight w:val="0"/>
              <w:marTop w:val="0"/>
              <w:marBottom w:val="0"/>
              <w:divBdr>
                <w:top w:val="none" w:sz="0" w:space="0" w:color="auto"/>
                <w:left w:val="none" w:sz="0" w:space="0" w:color="auto"/>
                <w:bottom w:val="none" w:sz="0" w:space="0" w:color="auto"/>
                <w:right w:val="none" w:sz="0" w:space="0" w:color="auto"/>
              </w:divBdr>
            </w:div>
            <w:div w:id="619723660">
              <w:marLeft w:val="0"/>
              <w:marRight w:val="0"/>
              <w:marTop w:val="0"/>
              <w:marBottom w:val="0"/>
              <w:divBdr>
                <w:top w:val="none" w:sz="0" w:space="0" w:color="auto"/>
                <w:left w:val="none" w:sz="0" w:space="0" w:color="auto"/>
                <w:bottom w:val="none" w:sz="0" w:space="0" w:color="auto"/>
                <w:right w:val="none" w:sz="0" w:space="0" w:color="auto"/>
              </w:divBdr>
            </w:div>
            <w:div w:id="670572859">
              <w:marLeft w:val="0"/>
              <w:marRight w:val="0"/>
              <w:marTop w:val="0"/>
              <w:marBottom w:val="0"/>
              <w:divBdr>
                <w:top w:val="none" w:sz="0" w:space="0" w:color="auto"/>
                <w:left w:val="none" w:sz="0" w:space="0" w:color="auto"/>
                <w:bottom w:val="none" w:sz="0" w:space="0" w:color="auto"/>
                <w:right w:val="none" w:sz="0" w:space="0" w:color="auto"/>
              </w:divBdr>
            </w:div>
            <w:div w:id="1328678915">
              <w:marLeft w:val="0"/>
              <w:marRight w:val="0"/>
              <w:marTop w:val="0"/>
              <w:marBottom w:val="0"/>
              <w:divBdr>
                <w:top w:val="none" w:sz="0" w:space="0" w:color="auto"/>
                <w:left w:val="none" w:sz="0" w:space="0" w:color="auto"/>
                <w:bottom w:val="none" w:sz="0" w:space="0" w:color="auto"/>
                <w:right w:val="none" w:sz="0" w:space="0" w:color="auto"/>
              </w:divBdr>
            </w:div>
            <w:div w:id="1337197112">
              <w:marLeft w:val="0"/>
              <w:marRight w:val="0"/>
              <w:marTop w:val="0"/>
              <w:marBottom w:val="0"/>
              <w:divBdr>
                <w:top w:val="none" w:sz="0" w:space="0" w:color="auto"/>
                <w:left w:val="none" w:sz="0" w:space="0" w:color="auto"/>
                <w:bottom w:val="none" w:sz="0" w:space="0" w:color="auto"/>
                <w:right w:val="none" w:sz="0" w:space="0" w:color="auto"/>
              </w:divBdr>
            </w:div>
            <w:div w:id="1353723827">
              <w:marLeft w:val="0"/>
              <w:marRight w:val="0"/>
              <w:marTop w:val="0"/>
              <w:marBottom w:val="0"/>
              <w:divBdr>
                <w:top w:val="none" w:sz="0" w:space="0" w:color="auto"/>
                <w:left w:val="none" w:sz="0" w:space="0" w:color="auto"/>
                <w:bottom w:val="none" w:sz="0" w:space="0" w:color="auto"/>
                <w:right w:val="none" w:sz="0" w:space="0" w:color="auto"/>
              </w:divBdr>
            </w:div>
            <w:div w:id="1364552554">
              <w:marLeft w:val="0"/>
              <w:marRight w:val="0"/>
              <w:marTop w:val="0"/>
              <w:marBottom w:val="0"/>
              <w:divBdr>
                <w:top w:val="none" w:sz="0" w:space="0" w:color="auto"/>
                <w:left w:val="none" w:sz="0" w:space="0" w:color="auto"/>
                <w:bottom w:val="none" w:sz="0" w:space="0" w:color="auto"/>
                <w:right w:val="none" w:sz="0" w:space="0" w:color="auto"/>
              </w:divBdr>
            </w:div>
            <w:div w:id="1386223508">
              <w:marLeft w:val="0"/>
              <w:marRight w:val="0"/>
              <w:marTop w:val="0"/>
              <w:marBottom w:val="0"/>
              <w:divBdr>
                <w:top w:val="none" w:sz="0" w:space="0" w:color="auto"/>
                <w:left w:val="none" w:sz="0" w:space="0" w:color="auto"/>
                <w:bottom w:val="none" w:sz="0" w:space="0" w:color="auto"/>
                <w:right w:val="none" w:sz="0" w:space="0" w:color="auto"/>
              </w:divBdr>
            </w:div>
            <w:div w:id="1709404076">
              <w:marLeft w:val="0"/>
              <w:marRight w:val="0"/>
              <w:marTop w:val="0"/>
              <w:marBottom w:val="0"/>
              <w:divBdr>
                <w:top w:val="none" w:sz="0" w:space="0" w:color="auto"/>
                <w:left w:val="none" w:sz="0" w:space="0" w:color="auto"/>
                <w:bottom w:val="none" w:sz="0" w:space="0" w:color="auto"/>
                <w:right w:val="none" w:sz="0" w:space="0" w:color="auto"/>
              </w:divBdr>
            </w:div>
            <w:div w:id="1736390146">
              <w:marLeft w:val="0"/>
              <w:marRight w:val="0"/>
              <w:marTop w:val="0"/>
              <w:marBottom w:val="0"/>
              <w:divBdr>
                <w:top w:val="none" w:sz="0" w:space="0" w:color="auto"/>
                <w:left w:val="none" w:sz="0" w:space="0" w:color="auto"/>
                <w:bottom w:val="none" w:sz="0" w:space="0" w:color="auto"/>
                <w:right w:val="none" w:sz="0" w:space="0" w:color="auto"/>
              </w:divBdr>
            </w:div>
            <w:div w:id="1739325593">
              <w:marLeft w:val="0"/>
              <w:marRight w:val="0"/>
              <w:marTop w:val="0"/>
              <w:marBottom w:val="0"/>
              <w:divBdr>
                <w:top w:val="none" w:sz="0" w:space="0" w:color="auto"/>
                <w:left w:val="none" w:sz="0" w:space="0" w:color="auto"/>
                <w:bottom w:val="none" w:sz="0" w:space="0" w:color="auto"/>
                <w:right w:val="none" w:sz="0" w:space="0" w:color="auto"/>
              </w:divBdr>
            </w:div>
            <w:div w:id="1867719077">
              <w:marLeft w:val="0"/>
              <w:marRight w:val="0"/>
              <w:marTop w:val="0"/>
              <w:marBottom w:val="0"/>
              <w:divBdr>
                <w:top w:val="none" w:sz="0" w:space="0" w:color="auto"/>
                <w:left w:val="none" w:sz="0" w:space="0" w:color="auto"/>
                <w:bottom w:val="none" w:sz="0" w:space="0" w:color="auto"/>
                <w:right w:val="none" w:sz="0" w:space="0" w:color="auto"/>
              </w:divBdr>
            </w:div>
            <w:div w:id="1891767738">
              <w:marLeft w:val="0"/>
              <w:marRight w:val="0"/>
              <w:marTop w:val="0"/>
              <w:marBottom w:val="0"/>
              <w:divBdr>
                <w:top w:val="none" w:sz="0" w:space="0" w:color="auto"/>
                <w:left w:val="none" w:sz="0" w:space="0" w:color="auto"/>
                <w:bottom w:val="none" w:sz="0" w:space="0" w:color="auto"/>
                <w:right w:val="none" w:sz="0" w:space="0" w:color="auto"/>
              </w:divBdr>
            </w:div>
            <w:div w:id="1915318099">
              <w:marLeft w:val="0"/>
              <w:marRight w:val="0"/>
              <w:marTop w:val="0"/>
              <w:marBottom w:val="0"/>
              <w:divBdr>
                <w:top w:val="none" w:sz="0" w:space="0" w:color="auto"/>
                <w:left w:val="none" w:sz="0" w:space="0" w:color="auto"/>
                <w:bottom w:val="none" w:sz="0" w:space="0" w:color="auto"/>
                <w:right w:val="none" w:sz="0" w:space="0" w:color="auto"/>
              </w:divBdr>
            </w:div>
            <w:div w:id="2109034677">
              <w:marLeft w:val="0"/>
              <w:marRight w:val="0"/>
              <w:marTop w:val="0"/>
              <w:marBottom w:val="0"/>
              <w:divBdr>
                <w:top w:val="none" w:sz="0" w:space="0" w:color="auto"/>
                <w:left w:val="none" w:sz="0" w:space="0" w:color="auto"/>
                <w:bottom w:val="none" w:sz="0" w:space="0" w:color="auto"/>
                <w:right w:val="none" w:sz="0" w:space="0" w:color="auto"/>
              </w:divBdr>
            </w:div>
            <w:div w:id="2120641967">
              <w:marLeft w:val="0"/>
              <w:marRight w:val="0"/>
              <w:marTop w:val="0"/>
              <w:marBottom w:val="0"/>
              <w:divBdr>
                <w:top w:val="none" w:sz="0" w:space="0" w:color="auto"/>
                <w:left w:val="none" w:sz="0" w:space="0" w:color="auto"/>
                <w:bottom w:val="none" w:sz="0" w:space="0" w:color="auto"/>
                <w:right w:val="none" w:sz="0" w:space="0" w:color="auto"/>
              </w:divBdr>
            </w:div>
          </w:divsChild>
        </w:div>
        <w:div w:id="1145512004">
          <w:marLeft w:val="0"/>
          <w:marRight w:val="0"/>
          <w:marTop w:val="0"/>
          <w:marBottom w:val="0"/>
          <w:divBdr>
            <w:top w:val="none" w:sz="0" w:space="0" w:color="auto"/>
            <w:left w:val="none" w:sz="0" w:space="0" w:color="auto"/>
            <w:bottom w:val="none" w:sz="0" w:space="0" w:color="auto"/>
            <w:right w:val="none" w:sz="0" w:space="0" w:color="auto"/>
          </w:divBdr>
        </w:div>
        <w:div w:id="1792437778">
          <w:marLeft w:val="0"/>
          <w:marRight w:val="0"/>
          <w:marTop w:val="0"/>
          <w:marBottom w:val="0"/>
          <w:divBdr>
            <w:top w:val="none" w:sz="0" w:space="0" w:color="auto"/>
            <w:left w:val="none" w:sz="0" w:space="0" w:color="auto"/>
            <w:bottom w:val="none" w:sz="0" w:space="0" w:color="auto"/>
            <w:right w:val="none" w:sz="0" w:space="0" w:color="auto"/>
          </w:divBdr>
        </w:div>
        <w:div w:id="2127507237">
          <w:marLeft w:val="0"/>
          <w:marRight w:val="0"/>
          <w:marTop w:val="0"/>
          <w:marBottom w:val="0"/>
          <w:divBdr>
            <w:top w:val="none" w:sz="0" w:space="0" w:color="auto"/>
            <w:left w:val="none" w:sz="0" w:space="0" w:color="auto"/>
            <w:bottom w:val="none" w:sz="0" w:space="0" w:color="auto"/>
            <w:right w:val="none" w:sz="0" w:space="0" w:color="auto"/>
          </w:divBdr>
        </w:div>
      </w:divsChild>
    </w:div>
    <w:div w:id="1978954336">
      <w:bodyDiv w:val="1"/>
      <w:marLeft w:val="0"/>
      <w:marRight w:val="0"/>
      <w:marTop w:val="0"/>
      <w:marBottom w:val="0"/>
      <w:divBdr>
        <w:top w:val="none" w:sz="0" w:space="0" w:color="auto"/>
        <w:left w:val="none" w:sz="0" w:space="0" w:color="auto"/>
        <w:bottom w:val="none" w:sz="0" w:space="0" w:color="auto"/>
        <w:right w:val="none" w:sz="0" w:space="0" w:color="auto"/>
      </w:divBdr>
    </w:div>
    <w:div w:id="1999532833">
      <w:bodyDiv w:val="1"/>
      <w:marLeft w:val="0"/>
      <w:marRight w:val="0"/>
      <w:marTop w:val="0"/>
      <w:marBottom w:val="0"/>
      <w:divBdr>
        <w:top w:val="none" w:sz="0" w:space="0" w:color="auto"/>
        <w:left w:val="none" w:sz="0" w:space="0" w:color="auto"/>
        <w:bottom w:val="none" w:sz="0" w:space="0" w:color="auto"/>
        <w:right w:val="none" w:sz="0" w:space="0" w:color="auto"/>
      </w:divBdr>
    </w:div>
    <w:div w:id="2000226313">
      <w:bodyDiv w:val="1"/>
      <w:marLeft w:val="0"/>
      <w:marRight w:val="0"/>
      <w:marTop w:val="0"/>
      <w:marBottom w:val="0"/>
      <w:divBdr>
        <w:top w:val="none" w:sz="0" w:space="0" w:color="auto"/>
        <w:left w:val="none" w:sz="0" w:space="0" w:color="auto"/>
        <w:bottom w:val="none" w:sz="0" w:space="0" w:color="auto"/>
        <w:right w:val="none" w:sz="0" w:space="0" w:color="auto"/>
      </w:divBdr>
    </w:div>
    <w:div w:id="2001886691">
      <w:bodyDiv w:val="1"/>
      <w:marLeft w:val="0"/>
      <w:marRight w:val="0"/>
      <w:marTop w:val="0"/>
      <w:marBottom w:val="0"/>
      <w:divBdr>
        <w:top w:val="none" w:sz="0" w:space="0" w:color="auto"/>
        <w:left w:val="none" w:sz="0" w:space="0" w:color="auto"/>
        <w:bottom w:val="none" w:sz="0" w:space="0" w:color="auto"/>
        <w:right w:val="none" w:sz="0" w:space="0" w:color="auto"/>
      </w:divBdr>
    </w:div>
    <w:div w:id="2015261383">
      <w:bodyDiv w:val="1"/>
      <w:marLeft w:val="0"/>
      <w:marRight w:val="0"/>
      <w:marTop w:val="0"/>
      <w:marBottom w:val="0"/>
      <w:divBdr>
        <w:top w:val="none" w:sz="0" w:space="0" w:color="auto"/>
        <w:left w:val="none" w:sz="0" w:space="0" w:color="auto"/>
        <w:bottom w:val="none" w:sz="0" w:space="0" w:color="auto"/>
        <w:right w:val="none" w:sz="0" w:space="0" w:color="auto"/>
      </w:divBdr>
      <w:divsChild>
        <w:div w:id="1236474858">
          <w:marLeft w:val="0"/>
          <w:marRight w:val="0"/>
          <w:marTop w:val="0"/>
          <w:marBottom w:val="0"/>
          <w:divBdr>
            <w:top w:val="none" w:sz="0" w:space="0" w:color="auto"/>
            <w:left w:val="none" w:sz="0" w:space="0" w:color="auto"/>
            <w:bottom w:val="none" w:sz="0" w:space="0" w:color="auto"/>
            <w:right w:val="none" w:sz="0" w:space="0" w:color="auto"/>
          </w:divBdr>
          <w:divsChild>
            <w:div w:id="689650290">
              <w:marLeft w:val="0"/>
              <w:marRight w:val="0"/>
              <w:marTop w:val="0"/>
              <w:marBottom w:val="0"/>
              <w:divBdr>
                <w:top w:val="none" w:sz="0" w:space="0" w:color="auto"/>
                <w:left w:val="none" w:sz="0" w:space="0" w:color="auto"/>
                <w:bottom w:val="none" w:sz="0" w:space="0" w:color="auto"/>
                <w:right w:val="none" w:sz="0" w:space="0" w:color="auto"/>
              </w:divBdr>
            </w:div>
            <w:div w:id="114512237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67706591">
                  <w:marLeft w:val="0"/>
                  <w:marRight w:val="0"/>
                  <w:marTop w:val="0"/>
                  <w:marBottom w:val="0"/>
                  <w:divBdr>
                    <w:top w:val="none" w:sz="0" w:space="0" w:color="auto"/>
                    <w:left w:val="none" w:sz="0" w:space="0" w:color="auto"/>
                    <w:bottom w:val="none" w:sz="0" w:space="0" w:color="auto"/>
                    <w:right w:val="none" w:sz="0" w:space="0" w:color="auto"/>
                  </w:divBdr>
                  <w:divsChild>
                    <w:div w:id="107432330">
                      <w:marLeft w:val="0"/>
                      <w:marRight w:val="0"/>
                      <w:marTop w:val="0"/>
                      <w:marBottom w:val="0"/>
                      <w:divBdr>
                        <w:top w:val="none" w:sz="0" w:space="0" w:color="auto"/>
                        <w:left w:val="none" w:sz="0" w:space="0" w:color="auto"/>
                        <w:bottom w:val="none" w:sz="0" w:space="0" w:color="auto"/>
                        <w:right w:val="none" w:sz="0" w:space="0" w:color="auto"/>
                      </w:divBdr>
                      <w:divsChild>
                        <w:div w:id="2081444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4157402">
              <w:marLeft w:val="0"/>
              <w:marRight w:val="0"/>
              <w:marTop w:val="0"/>
              <w:marBottom w:val="0"/>
              <w:divBdr>
                <w:top w:val="none" w:sz="0" w:space="0" w:color="auto"/>
                <w:left w:val="none" w:sz="0" w:space="0" w:color="auto"/>
                <w:bottom w:val="none" w:sz="0" w:space="0" w:color="auto"/>
                <w:right w:val="none" w:sz="0" w:space="0" w:color="auto"/>
              </w:divBdr>
              <w:divsChild>
                <w:div w:id="16287062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94178649">
                      <w:marLeft w:val="0"/>
                      <w:marRight w:val="0"/>
                      <w:marTop w:val="0"/>
                      <w:marBottom w:val="0"/>
                      <w:divBdr>
                        <w:top w:val="none" w:sz="0" w:space="0" w:color="auto"/>
                        <w:left w:val="none" w:sz="0" w:space="0" w:color="auto"/>
                        <w:bottom w:val="none" w:sz="0" w:space="0" w:color="auto"/>
                        <w:right w:val="none" w:sz="0" w:space="0" w:color="auto"/>
                      </w:divBdr>
                      <w:divsChild>
                        <w:div w:id="1560895049">
                          <w:marLeft w:val="0"/>
                          <w:marRight w:val="0"/>
                          <w:marTop w:val="0"/>
                          <w:marBottom w:val="0"/>
                          <w:divBdr>
                            <w:top w:val="none" w:sz="0" w:space="0" w:color="auto"/>
                            <w:left w:val="none" w:sz="0" w:space="0" w:color="auto"/>
                            <w:bottom w:val="none" w:sz="0" w:space="0" w:color="auto"/>
                            <w:right w:val="none" w:sz="0" w:space="0" w:color="auto"/>
                          </w:divBdr>
                          <w:divsChild>
                            <w:div w:id="1118062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24436526">
      <w:bodyDiv w:val="1"/>
      <w:marLeft w:val="0"/>
      <w:marRight w:val="0"/>
      <w:marTop w:val="0"/>
      <w:marBottom w:val="0"/>
      <w:divBdr>
        <w:top w:val="none" w:sz="0" w:space="0" w:color="auto"/>
        <w:left w:val="none" w:sz="0" w:space="0" w:color="auto"/>
        <w:bottom w:val="none" w:sz="0" w:space="0" w:color="auto"/>
        <w:right w:val="none" w:sz="0" w:space="0" w:color="auto"/>
      </w:divBdr>
      <w:divsChild>
        <w:div w:id="772823076">
          <w:marLeft w:val="533"/>
          <w:marRight w:val="0"/>
          <w:marTop w:val="0"/>
          <w:marBottom w:val="0"/>
          <w:divBdr>
            <w:top w:val="none" w:sz="0" w:space="0" w:color="auto"/>
            <w:left w:val="none" w:sz="0" w:space="0" w:color="auto"/>
            <w:bottom w:val="none" w:sz="0" w:space="0" w:color="auto"/>
            <w:right w:val="none" w:sz="0" w:space="0" w:color="auto"/>
          </w:divBdr>
        </w:div>
      </w:divsChild>
    </w:div>
    <w:div w:id="2038963190">
      <w:bodyDiv w:val="1"/>
      <w:marLeft w:val="0"/>
      <w:marRight w:val="0"/>
      <w:marTop w:val="0"/>
      <w:marBottom w:val="0"/>
      <w:divBdr>
        <w:top w:val="none" w:sz="0" w:space="0" w:color="auto"/>
        <w:left w:val="none" w:sz="0" w:space="0" w:color="auto"/>
        <w:bottom w:val="none" w:sz="0" w:space="0" w:color="auto"/>
        <w:right w:val="none" w:sz="0" w:space="0" w:color="auto"/>
      </w:divBdr>
    </w:div>
    <w:div w:id="2041587828">
      <w:bodyDiv w:val="1"/>
      <w:marLeft w:val="0"/>
      <w:marRight w:val="0"/>
      <w:marTop w:val="0"/>
      <w:marBottom w:val="0"/>
      <w:divBdr>
        <w:top w:val="none" w:sz="0" w:space="0" w:color="auto"/>
        <w:left w:val="none" w:sz="0" w:space="0" w:color="auto"/>
        <w:bottom w:val="none" w:sz="0" w:space="0" w:color="auto"/>
        <w:right w:val="none" w:sz="0" w:space="0" w:color="auto"/>
      </w:divBdr>
    </w:div>
    <w:div w:id="2050907713">
      <w:bodyDiv w:val="1"/>
      <w:marLeft w:val="0"/>
      <w:marRight w:val="0"/>
      <w:marTop w:val="0"/>
      <w:marBottom w:val="0"/>
      <w:divBdr>
        <w:top w:val="none" w:sz="0" w:space="0" w:color="auto"/>
        <w:left w:val="none" w:sz="0" w:space="0" w:color="auto"/>
        <w:bottom w:val="none" w:sz="0" w:space="0" w:color="auto"/>
        <w:right w:val="none" w:sz="0" w:space="0" w:color="auto"/>
      </w:divBdr>
      <w:divsChild>
        <w:div w:id="3477648">
          <w:marLeft w:val="533"/>
          <w:marRight w:val="0"/>
          <w:marTop w:val="0"/>
          <w:marBottom w:val="0"/>
          <w:divBdr>
            <w:top w:val="none" w:sz="0" w:space="0" w:color="auto"/>
            <w:left w:val="none" w:sz="0" w:space="0" w:color="auto"/>
            <w:bottom w:val="none" w:sz="0" w:space="0" w:color="auto"/>
            <w:right w:val="none" w:sz="0" w:space="0" w:color="auto"/>
          </w:divBdr>
        </w:div>
      </w:divsChild>
    </w:div>
    <w:div w:id="2057846574">
      <w:bodyDiv w:val="1"/>
      <w:marLeft w:val="0"/>
      <w:marRight w:val="0"/>
      <w:marTop w:val="0"/>
      <w:marBottom w:val="0"/>
      <w:divBdr>
        <w:top w:val="none" w:sz="0" w:space="0" w:color="auto"/>
        <w:left w:val="none" w:sz="0" w:space="0" w:color="auto"/>
        <w:bottom w:val="none" w:sz="0" w:space="0" w:color="auto"/>
        <w:right w:val="none" w:sz="0" w:space="0" w:color="auto"/>
      </w:divBdr>
    </w:div>
    <w:div w:id="2077580097">
      <w:bodyDiv w:val="1"/>
      <w:marLeft w:val="0"/>
      <w:marRight w:val="0"/>
      <w:marTop w:val="0"/>
      <w:marBottom w:val="0"/>
      <w:divBdr>
        <w:top w:val="none" w:sz="0" w:space="0" w:color="auto"/>
        <w:left w:val="none" w:sz="0" w:space="0" w:color="auto"/>
        <w:bottom w:val="none" w:sz="0" w:space="0" w:color="auto"/>
        <w:right w:val="none" w:sz="0" w:space="0" w:color="auto"/>
      </w:divBdr>
      <w:divsChild>
        <w:div w:id="36785180">
          <w:marLeft w:val="274"/>
          <w:marRight w:val="0"/>
          <w:marTop w:val="240"/>
          <w:marBottom w:val="0"/>
          <w:divBdr>
            <w:top w:val="none" w:sz="0" w:space="0" w:color="auto"/>
            <w:left w:val="none" w:sz="0" w:space="0" w:color="auto"/>
            <w:bottom w:val="none" w:sz="0" w:space="0" w:color="auto"/>
            <w:right w:val="none" w:sz="0" w:space="0" w:color="auto"/>
          </w:divBdr>
        </w:div>
      </w:divsChild>
    </w:div>
    <w:div w:id="2091072181">
      <w:bodyDiv w:val="1"/>
      <w:marLeft w:val="0"/>
      <w:marRight w:val="0"/>
      <w:marTop w:val="0"/>
      <w:marBottom w:val="0"/>
      <w:divBdr>
        <w:top w:val="none" w:sz="0" w:space="0" w:color="auto"/>
        <w:left w:val="none" w:sz="0" w:space="0" w:color="auto"/>
        <w:bottom w:val="none" w:sz="0" w:space="0" w:color="auto"/>
        <w:right w:val="none" w:sz="0" w:space="0" w:color="auto"/>
      </w:divBdr>
    </w:div>
    <w:div w:id="2098751408">
      <w:bodyDiv w:val="1"/>
      <w:marLeft w:val="0"/>
      <w:marRight w:val="0"/>
      <w:marTop w:val="0"/>
      <w:marBottom w:val="0"/>
      <w:divBdr>
        <w:top w:val="none" w:sz="0" w:space="0" w:color="auto"/>
        <w:left w:val="none" w:sz="0" w:space="0" w:color="auto"/>
        <w:bottom w:val="none" w:sz="0" w:space="0" w:color="auto"/>
        <w:right w:val="none" w:sz="0" w:space="0" w:color="auto"/>
      </w:divBdr>
    </w:div>
    <w:div w:id="2100715842">
      <w:bodyDiv w:val="1"/>
      <w:marLeft w:val="0"/>
      <w:marRight w:val="0"/>
      <w:marTop w:val="0"/>
      <w:marBottom w:val="0"/>
      <w:divBdr>
        <w:top w:val="none" w:sz="0" w:space="0" w:color="auto"/>
        <w:left w:val="none" w:sz="0" w:space="0" w:color="auto"/>
        <w:bottom w:val="none" w:sz="0" w:space="0" w:color="auto"/>
        <w:right w:val="none" w:sz="0" w:space="0" w:color="auto"/>
      </w:divBdr>
      <w:divsChild>
        <w:div w:id="1259407117">
          <w:marLeft w:val="533"/>
          <w:marRight w:val="0"/>
          <w:marTop w:val="180"/>
          <w:marBottom w:val="0"/>
          <w:divBdr>
            <w:top w:val="none" w:sz="0" w:space="0" w:color="auto"/>
            <w:left w:val="none" w:sz="0" w:space="0" w:color="auto"/>
            <w:bottom w:val="none" w:sz="0" w:space="0" w:color="auto"/>
            <w:right w:val="none" w:sz="0" w:space="0" w:color="auto"/>
          </w:divBdr>
        </w:div>
      </w:divsChild>
    </w:div>
    <w:div w:id="2101096280">
      <w:bodyDiv w:val="1"/>
      <w:marLeft w:val="0"/>
      <w:marRight w:val="0"/>
      <w:marTop w:val="0"/>
      <w:marBottom w:val="0"/>
      <w:divBdr>
        <w:top w:val="none" w:sz="0" w:space="0" w:color="auto"/>
        <w:left w:val="none" w:sz="0" w:space="0" w:color="auto"/>
        <w:bottom w:val="none" w:sz="0" w:space="0" w:color="auto"/>
        <w:right w:val="none" w:sz="0" w:space="0" w:color="auto"/>
      </w:divBdr>
    </w:div>
    <w:div w:id="2107845728">
      <w:bodyDiv w:val="1"/>
      <w:marLeft w:val="0"/>
      <w:marRight w:val="0"/>
      <w:marTop w:val="0"/>
      <w:marBottom w:val="0"/>
      <w:divBdr>
        <w:top w:val="none" w:sz="0" w:space="0" w:color="auto"/>
        <w:left w:val="none" w:sz="0" w:space="0" w:color="auto"/>
        <w:bottom w:val="none" w:sz="0" w:space="0" w:color="auto"/>
        <w:right w:val="none" w:sz="0" w:space="0" w:color="auto"/>
      </w:divBdr>
      <w:divsChild>
        <w:div w:id="349140028">
          <w:marLeft w:val="533"/>
          <w:marRight w:val="0"/>
          <w:marTop w:val="0"/>
          <w:marBottom w:val="0"/>
          <w:divBdr>
            <w:top w:val="none" w:sz="0" w:space="0" w:color="auto"/>
            <w:left w:val="none" w:sz="0" w:space="0" w:color="auto"/>
            <w:bottom w:val="none" w:sz="0" w:space="0" w:color="auto"/>
            <w:right w:val="none" w:sz="0" w:space="0" w:color="auto"/>
          </w:divBdr>
        </w:div>
        <w:div w:id="1746489243">
          <w:marLeft w:val="533"/>
          <w:marRight w:val="0"/>
          <w:marTop w:val="0"/>
          <w:marBottom w:val="0"/>
          <w:divBdr>
            <w:top w:val="none" w:sz="0" w:space="0" w:color="auto"/>
            <w:left w:val="none" w:sz="0" w:space="0" w:color="auto"/>
            <w:bottom w:val="none" w:sz="0" w:space="0" w:color="auto"/>
            <w:right w:val="none" w:sz="0" w:space="0" w:color="auto"/>
          </w:divBdr>
        </w:div>
        <w:div w:id="1759062514">
          <w:marLeft w:val="806"/>
          <w:marRight w:val="0"/>
          <w:marTop w:val="0"/>
          <w:marBottom w:val="0"/>
          <w:divBdr>
            <w:top w:val="none" w:sz="0" w:space="0" w:color="auto"/>
            <w:left w:val="none" w:sz="0" w:space="0" w:color="auto"/>
            <w:bottom w:val="none" w:sz="0" w:space="0" w:color="auto"/>
            <w:right w:val="none" w:sz="0" w:space="0" w:color="auto"/>
          </w:divBdr>
        </w:div>
        <w:div w:id="1778134640">
          <w:marLeft w:val="806"/>
          <w:marRight w:val="0"/>
          <w:marTop w:val="0"/>
          <w:marBottom w:val="0"/>
          <w:divBdr>
            <w:top w:val="none" w:sz="0" w:space="0" w:color="auto"/>
            <w:left w:val="none" w:sz="0" w:space="0" w:color="auto"/>
            <w:bottom w:val="none" w:sz="0" w:space="0" w:color="auto"/>
            <w:right w:val="none" w:sz="0" w:space="0" w:color="auto"/>
          </w:divBdr>
        </w:div>
        <w:div w:id="2003466649">
          <w:marLeft w:val="806"/>
          <w:marRight w:val="0"/>
          <w:marTop w:val="0"/>
          <w:marBottom w:val="0"/>
          <w:divBdr>
            <w:top w:val="none" w:sz="0" w:space="0" w:color="auto"/>
            <w:left w:val="none" w:sz="0" w:space="0" w:color="auto"/>
            <w:bottom w:val="none" w:sz="0" w:space="0" w:color="auto"/>
            <w:right w:val="none" w:sz="0" w:space="0" w:color="auto"/>
          </w:divBdr>
        </w:div>
      </w:divsChild>
    </w:div>
    <w:div w:id="2109155172">
      <w:bodyDiv w:val="1"/>
      <w:marLeft w:val="0"/>
      <w:marRight w:val="0"/>
      <w:marTop w:val="0"/>
      <w:marBottom w:val="0"/>
      <w:divBdr>
        <w:top w:val="none" w:sz="0" w:space="0" w:color="auto"/>
        <w:left w:val="none" w:sz="0" w:space="0" w:color="auto"/>
        <w:bottom w:val="none" w:sz="0" w:space="0" w:color="auto"/>
        <w:right w:val="none" w:sz="0" w:space="0" w:color="auto"/>
      </w:divBdr>
      <w:divsChild>
        <w:div w:id="15060214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94669405">
              <w:marLeft w:val="0"/>
              <w:marRight w:val="0"/>
              <w:marTop w:val="0"/>
              <w:marBottom w:val="0"/>
              <w:divBdr>
                <w:top w:val="none" w:sz="0" w:space="0" w:color="auto"/>
                <w:left w:val="none" w:sz="0" w:space="0" w:color="auto"/>
                <w:bottom w:val="none" w:sz="0" w:space="0" w:color="auto"/>
                <w:right w:val="none" w:sz="0" w:space="0" w:color="auto"/>
              </w:divBdr>
              <w:divsChild>
                <w:div w:id="905339236">
                  <w:marLeft w:val="0"/>
                  <w:marRight w:val="0"/>
                  <w:marTop w:val="0"/>
                  <w:marBottom w:val="0"/>
                  <w:divBdr>
                    <w:top w:val="none" w:sz="0" w:space="0" w:color="auto"/>
                    <w:left w:val="none" w:sz="0" w:space="0" w:color="auto"/>
                    <w:bottom w:val="none" w:sz="0" w:space="0" w:color="auto"/>
                    <w:right w:val="none" w:sz="0" w:space="0" w:color="auto"/>
                  </w:divBdr>
                  <w:divsChild>
                    <w:div w:id="272178246">
                      <w:marLeft w:val="0"/>
                      <w:marRight w:val="0"/>
                      <w:marTop w:val="0"/>
                      <w:marBottom w:val="0"/>
                      <w:divBdr>
                        <w:top w:val="none" w:sz="0" w:space="0" w:color="auto"/>
                        <w:left w:val="none" w:sz="0" w:space="0" w:color="auto"/>
                        <w:bottom w:val="none" w:sz="0" w:space="0" w:color="auto"/>
                        <w:right w:val="none" w:sz="0" w:space="0" w:color="auto"/>
                      </w:divBdr>
                    </w:div>
                    <w:div w:id="769131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6749547">
      <w:bodyDiv w:val="1"/>
      <w:marLeft w:val="0"/>
      <w:marRight w:val="0"/>
      <w:marTop w:val="0"/>
      <w:marBottom w:val="0"/>
      <w:divBdr>
        <w:top w:val="none" w:sz="0" w:space="0" w:color="auto"/>
        <w:left w:val="none" w:sz="0" w:space="0" w:color="auto"/>
        <w:bottom w:val="none" w:sz="0" w:space="0" w:color="auto"/>
        <w:right w:val="none" w:sz="0" w:space="0" w:color="auto"/>
      </w:divBdr>
      <w:divsChild>
        <w:div w:id="118452102">
          <w:marLeft w:val="720"/>
          <w:marRight w:val="0"/>
          <w:marTop w:val="0"/>
          <w:marBottom w:val="0"/>
          <w:divBdr>
            <w:top w:val="none" w:sz="0" w:space="0" w:color="auto"/>
            <w:left w:val="none" w:sz="0" w:space="0" w:color="auto"/>
            <w:bottom w:val="none" w:sz="0" w:space="0" w:color="auto"/>
            <w:right w:val="none" w:sz="0" w:space="0" w:color="auto"/>
          </w:divBdr>
        </w:div>
      </w:divsChild>
    </w:div>
    <w:div w:id="2122604389">
      <w:bodyDiv w:val="1"/>
      <w:marLeft w:val="0"/>
      <w:marRight w:val="0"/>
      <w:marTop w:val="0"/>
      <w:marBottom w:val="0"/>
      <w:divBdr>
        <w:top w:val="none" w:sz="0" w:space="0" w:color="auto"/>
        <w:left w:val="none" w:sz="0" w:space="0" w:color="auto"/>
        <w:bottom w:val="none" w:sz="0" w:space="0" w:color="auto"/>
        <w:right w:val="none" w:sz="0" w:space="0" w:color="auto"/>
      </w:divBdr>
    </w:div>
    <w:div w:id="2127043559">
      <w:bodyDiv w:val="1"/>
      <w:marLeft w:val="0"/>
      <w:marRight w:val="0"/>
      <w:marTop w:val="0"/>
      <w:marBottom w:val="0"/>
      <w:divBdr>
        <w:top w:val="none" w:sz="0" w:space="0" w:color="auto"/>
        <w:left w:val="none" w:sz="0" w:space="0" w:color="auto"/>
        <w:bottom w:val="none" w:sz="0" w:space="0" w:color="auto"/>
        <w:right w:val="none" w:sz="0" w:space="0" w:color="auto"/>
      </w:divBdr>
      <w:divsChild>
        <w:div w:id="227308731">
          <w:marLeft w:val="806"/>
          <w:marRight w:val="0"/>
          <w:marTop w:val="0"/>
          <w:marBottom w:val="0"/>
          <w:divBdr>
            <w:top w:val="none" w:sz="0" w:space="0" w:color="auto"/>
            <w:left w:val="none" w:sz="0" w:space="0" w:color="auto"/>
            <w:bottom w:val="none" w:sz="0" w:space="0" w:color="auto"/>
            <w:right w:val="none" w:sz="0" w:space="0" w:color="auto"/>
          </w:divBdr>
        </w:div>
        <w:div w:id="1820029816">
          <w:marLeft w:val="533"/>
          <w:marRight w:val="0"/>
          <w:marTop w:val="0"/>
          <w:marBottom w:val="0"/>
          <w:divBdr>
            <w:top w:val="none" w:sz="0" w:space="0" w:color="auto"/>
            <w:left w:val="none" w:sz="0" w:space="0" w:color="auto"/>
            <w:bottom w:val="none" w:sz="0" w:space="0" w:color="auto"/>
            <w:right w:val="none" w:sz="0" w:space="0" w:color="auto"/>
          </w:divBdr>
        </w:div>
        <w:div w:id="1862015685">
          <w:marLeft w:val="806"/>
          <w:marRight w:val="0"/>
          <w:marTop w:val="0"/>
          <w:marBottom w:val="0"/>
          <w:divBdr>
            <w:top w:val="none" w:sz="0" w:space="0" w:color="auto"/>
            <w:left w:val="none" w:sz="0" w:space="0" w:color="auto"/>
            <w:bottom w:val="none" w:sz="0" w:space="0" w:color="auto"/>
            <w:right w:val="none" w:sz="0" w:space="0" w:color="auto"/>
          </w:divBdr>
        </w:div>
      </w:divsChild>
    </w:div>
    <w:div w:id="2127459709">
      <w:bodyDiv w:val="1"/>
      <w:marLeft w:val="0"/>
      <w:marRight w:val="0"/>
      <w:marTop w:val="0"/>
      <w:marBottom w:val="0"/>
      <w:divBdr>
        <w:top w:val="none" w:sz="0" w:space="0" w:color="auto"/>
        <w:left w:val="none" w:sz="0" w:space="0" w:color="auto"/>
        <w:bottom w:val="none" w:sz="0" w:space="0" w:color="auto"/>
        <w:right w:val="none" w:sz="0" w:space="0" w:color="auto"/>
      </w:divBdr>
      <w:divsChild>
        <w:div w:id="99758822">
          <w:marLeft w:val="446"/>
          <w:marRight w:val="0"/>
          <w:marTop w:val="0"/>
          <w:marBottom w:val="0"/>
          <w:divBdr>
            <w:top w:val="none" w:sz="0" w:space="0" w:color="auto"/>
            <w:left w:val="none" w:sz="0" w:space="0" w:color="auto"/>
            <w:bottom w:val="none" w:sz="0" w:space="0" w:color="auto"/>
            <w:right w:val="none" w:sz="0" w:space="0" w:color="auto"/>
          </w:divBdr>
        </w:div>
        <w:div w:id="470829968">
          <w:marLeft w:val="446"/>
          <w:marRight w:val="0"/>
          <w:marTop w:val="0"/>
          <w:marBottom w:val="0"/>
          <w:divBdr>
            <w:top w:val="none" w:sz="0" w:space="0" w:color="auto"/>
            <w:left w:val="none" w:sz="0" w:space="0" w:color="auto"/>
            <w:bottom w:val="none" w:sz="0" w:space="0" w:color="auto"/>
            <w:right w:val="none" w:sz="0" w:space="0" w:color="auto"/>
          </w:divBdr>
        </w:div>
        <w:div w:id="600143843">
          <w:marLeft w:val="446"/>
          <w:marRight w:val="0"/>
          <w:marTop w:val="0"/>
          <w:marBottom w:val="0"/>
          <w:divBdr>
            <w:top w:val="none" w:sz="0" w:space="0" w:color="auto"/>
            <w:left w:val="none" w:sz="0" w:space="0" w:color="auto"/>
            <w:bottom w:val="none" w:sz="0" w:space="0" w:color="auto"/>
            <w:right w:val="none" w:sz="0" w:space="0" w:color="auto"/>
          </w:divBdr>
        </w:div>
        <w:div w:id="719130041">
          <w:marLeft w:val="446"/>
          <w:marRight w:val="0"/>
          <w:marTop w:val="0"/>
          <w:marBottom w:val="0"/>
          <w:divBdr>
            <w:top w:val="none" w:sz="0" w:space="0" w:color="auto"/>
            <w:left w:val="none" w:sz="0" w:space="0" w:color="auto"/>
            <w:bottom w:val="none" w:sz="0" w:space="0" w:color="auto"/>
            <w:right w:val="none" w:sz="0" w:space="0" w:color="auto"/>
          </w:divBdr>
        </w:div>
        <w:div w:id="724959285">
          <w:marLeft w:val="446"/>
          <w:marRight w:val="0"/>
          <w:marTop w:val="0"/>
          <w:marBottom w:val="0"/>
          <w:divBdr>
            <w:top w:val="none" w:sz="0" w:space="0" w:color="auto"/>
            <w:left w:val="none" w:sz="0" w:space="0" w:color="auto"/>
            <w:bottom w:val="none" w:sz="0" w:space="0" w:color="auto"/>
            <w:right w:val="none" w:sz="0" w:space="0" w:color="auto"/>
          </w:divBdr>
        </w:div>
        <w:div w:id="1001466962">
          <w:marLeft w:val="446"/>
          <w:marRight w:val="0"/>
          <w:marTop w:val="0"/>
          <w:marBottom w:val="0"/>
          <w:divBdr>
            <w:top w:val="none" w:sz="0" w:space="0" w:color="auto"/>
            <w:left w:val="none" w:sz="0" w:space="0" w:color="auto"/>
            <w:bottom w:val="none" w:sz="0" w:space="0" w:color="auto"/>
            <w:right w:val="none" w:sz="0" w:space="0" w:color="auto"/>
          </w:divBdr>
        </w:div>
        <w:div w:id="1176460851">
          <w:marLeft w:val="446"/>
          <w:marRight w:val="0"/>
          <w:marTop w:val="0"/>
          <w:marBottom w:val="0"/>
          <w:divBdr>
            <w:top w:val="none" w:sz="0" w:space="0" w:color="auto"/>
            <w:left w:val="none" w:sz="0" w:space="0" w:color="auto"/>
            <w:bottom w:val="none" w:sz="0" w:space="0" w:color="auto"/>
            <w:right w:val="none" w:sz="0" w:space="0" w:color="auto"/>
          </w:divBdr>
        </w:div>
        <w:div w:id="1237932395">
          <w:marLeft w:val="446"/>
          <w:marRight w:val="0"/>
          <w:marTop w:val="0"/>
          <w:marBottom w:val="0"/>
          <w:divBdr>
            <w:top w:val="none" w:sz="0" w:space="0" w:color="auto"/>
            <w:left w:val="none" w:sz="0" w:space="0" w:color="auto"/>
            <w:bottom w:val="none" w:sz="0" w:space="0" w:color="auto"/>
            <w:right w:val="none" w:sz="0" w:space="0" w:color="auto"/>
          </w:divBdr>
        </w:div>
        <w:div w:id="1248659790">
          <w:marLeft w:val="446"/>
          <w:marRight w:val="0"/>
          <w:marTop w:val="0"/>
          <w:marBottom w:val="0"/>
          <w:divBdr>
            <w:top w:val="none" w:sz="0" w:space="0" w:color="auto"/>
            <w:left w:val="none" w:sz="0" w:space="0" w:color="auto"/>
            <w:bottom w:val="none" w:sz="0" w:space="0" w:color="auto"/>
            <w:right w:val="none" w:sz="0" w:space="0" w:color="auto"/>
          </w:divBdr>
        </w:div>
        <w:div w:id="1510490272">
          <w:marLeft w:val="446"/>
          <w:marRight w:val="0"/>
          <w:marTop w:val="0"/>
          <w:marBottom w:val="0"/>
          <w:divBdr>
            <w:top w:val="none" w:sz="0" w:space="0" w:color="auto"/>
            <w:left w:val="none" w:sz="0" w:space="0" w:color="auto"/>
            <w:bottom w:val="none" w:sz="0" w:space="0" w:color="auto"/>
            <w:right w:val="none" w:sz="0" w:space="0" w:color="auto"/>
          </w:divBdr>
        </w:div>
        <w:div w:id="1786346671">
          <w:marLeft w:val="446"/>
          <w:marRight w:val="0"/>
          <w:marTop w:val="0"/>
          <w:marBottom w:val="0"/>
          <w:divBdr>
            <w:top w:val="none" w:sz="0" w:space="0" w:color="auto"/>
            <w:left w:val="none" w:sz="0" w:space="0" w:color="auto"/>
            <w:bottom w:val="none" w:sz="0" w:space="0" w:color="auto"/>
            <w:right w:val="none" w:sz="0" w:space="0" w:color="auto"/>
          </w:divBdr>
        </w:div>
      </w:divsChild>
    </w:div>
    <w:div w:id="2129272844">
      <w:bodyDiv w:val="1"/>
      <w:marLeft w:val="0"/>
      <w:marRight w:val="0"/>
      <w:marTop w:val="0"/>
      <w:marBottom w:val="0"/>
      <w:divBdr>
        <w:top w:val="none" w:sz="0" w:space="0" w:color="auto"/>
        <w:left w:val="none" w:sz="0" w:space="0" w:color="auto"/>
        <w:bottom w:val="none" w:sz="0" w:space="0" w:color="auto"/>
        <w:right w:val="none" w:sz="0" w:space="0" w:color="auto"/>
      </w:divBdr>
    </w:div>
    <w:div w:id="2141412668">
      <w:bodyDiv w:val="1"/>
      <w:marLeft w:val="0"/>
      <w:marRight w:val="0"/>
      <w:marTop w:val="0"/>
      <w:marBottom w:val="0"/>
      <w:divBdr>
        <w:top w:val="none" w:sz="0" w:space="0" w:color="auto"/>
        <w:left w:val="none" w:sz="0" w:space="0" w:color="auto"/>
        <w:bottom w:val="none" w:sz="0" w:space="0" w:color="auto"/>
        <w:right w:val="none" w:sz="0" w:space="0" w:color="auto"/>
      </w:divBdr>
      <w:divsChild>
        <w:div w:id="1544781673">
          <w:marLeft w:val="533"/>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hyperlink" Target="file:///C:\Users\panidx\OneDrive%20-%20InterDigital%20Communications,%20Inc\Documents\3GPP%20RAN\TSGR2_131bis\Docs\R2-2507169.zip" TargetMode="Externa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ＭＳ ゴシック"/>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ＭＳ 明朝"/>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DC8B9D4742BFB49B26D0BA2DD6AE53A" ma:contentTypeVersion="18" ma:contentTypeDescription="Create a new document." ma:contentTypeScope="" ma:versionID="f8c31e3cee6ad6f9853631182c7aba4f">
  <xsd:schema xmlns:xsd="http://www.w3.org/2001/XMLSchema" xmlns:xs="http://www.w3.org/2001/XMLSchema" xmlns:p="http://schemas.microsoft.com/office/2006/metadata/properties" xmlns:ns2="fed6b700-95b7-4bcd-9420-776afa9d3ef7" xmlns:ns3="55d979c1-5249-49b1-9d13-48b77d465bf7" targetNamespace="http://schemas.microsoft.com/office/2006/metadata/properties" ma:root="true" ma:fieldsID="66d9aae4a7f4659a7702e0119173f728" ns2:_="" ns3:_="">
    <xsd:import namespace="fed6b700-95b7-4bcd-9420-776afa9d3ef7"/>
    <xsd:import namespace="55d979c1-5249-49b1-9d13-48b77d465bf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ed6b700-95b7-4bcd-9420-776afa9d3ef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cb9d403-1823-4ec6-b2f2-250b7876d07b"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5d979c1-5249-49b1-9d13-48b77d465bf7"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8075a0cb-aabc-4486-bcab-19c2ce2ceeee}" ma:internalName="TaxCatchAll" ma:showField="CatchAllData" ma:web="55d979c1-5249-49b1-9d13-48b77d465bf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55d979c1-5249-49b1-9d13-48b77d465bf7" xsi:nil="true"/>
    <lcf76f155ced4ddcb4097134ff3c332f xmlns="fed6b700-95b7-4bcd-9420-776afa9d3ef7">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90C9992-2A49-41D5-AD77-580543CBD74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ed6b700-95b7-4bcd-9420-776afa9d3ef7"/>
    <ds:schemaRef ds:uri="55d979c1-5249-49b1-9d13-48b77d465bf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22E5CBC-2085-4D33-832C-6110D76DCA40}">
  <ds:schemaRefs>
    <ds:schemaRef ds:uri="http://schemas.microsoft.com/office/2006/documentManagement/types"/>
    <ds:schemaRef ds:uri="http://schemas.microsoft.com/office/infopath/2007/PartnerControls"/>
    <ds:schemaRef ds:uri="http://purl.org/dc/elements/1.1/"/>
    <ds:schemaRef ds:uri="http://schemas.microsoft.com/office/2006/metadata/properties"/>
    <ds:schemaRef ds:uri="55d979c1-5249-49b1-9d13-48b77d465bf7"/>
    <ds:schemaRef ds:uri="http://purl.org/dc/terms/"/>
    <ds:schemaRef ds:uri="http://schemas.openxmlformats.org/package/2006/metadata/core-properties"/>
    <ds:schemaRef ds:uri="fed6b700-95b7-4bcd-9420-776afa9d3ef7"/>
    <ds:schemaRef ds:uri="http://www.w3.org/XML/1998/namespace"/>
    <ds:schemaRef ds:uri="http://purl.org/dc/dcmitype/"/>
  </ds:schemaRefs>
</ds:datastoreItem>
</file>

<file path=customXml/itemProps3.xml><?xml version="1.0" encoding="utf-8"?>
<ds:datastoreItem xmlns:ds="http://schemas.openxmlformats.org/officeDocument/2006/customXml" ds:itemID="{A434497E-CEB1-4A92-8266-11C6467DA567}">
  <ds:schemaRefs>
    <ds:schemaRef ds:uri="http://schemas.openxmlformats.org/officeDocument/2006/bibliography"/>
  </ds:schemaRefs>
</ds:datastoreItem>
</file>

<file path=customXml/itemProps4.xml><?xml version="1.0" encoding="utf-8"?>
<ds:datastoreItem xmlns:ds="http://schemas.openxmlformats.org/officeDocument/2006/customXml" ds:itemID="{87FBDD8E-88B8-4301-9CE3-DCAEDE30C7B6}">
  <ds:schemaRefs>
    <ds:schemaRef ds:uri="http://schemas.microsoft.com/sharepoint/v3/contenttype/forms"/>
  </ds:schemaRefs>
</ds:datastoreItem>
</file>

<file path=docMetadata/LabelInfo.xml><?xml version="1.0" encoding="utf-8"?>
<clbl:labelList xmlns:clbl="http://schemas.microsoft.com/office/2020/mipLabelMetadata">
  <clbl:label id="{1f8e20e6-048a-4bad-a26b-318dd1cd4d47}" enabled="1" method="Privileged" siteId="{66c65d8a-9158-4521-a2d8-664963db48e4}" removed="0"/>
</clbl:labelList>
</file>

<file path=docProps/app.xml><?xml version="1.0" encoding="utf-8"?>
<Properties xmlns="http://schemas.openxmlformats.org/officeDocument/2006/extended-properties" xmlns:vt="http://schemas.openxmlformats.org/officeDocument/2006/docPropsVTypes">
  <Template>Normal</Template>
  <TotalTime>0</TotalTime>
  <Pages>9</Pages>
  <Words>4195</Words>
  <Characters>23917</Characters>
  <Application>Microsoft Office Word</Application>
  <DocSecurity>0</DocSecurity>
  <Lines>199</Lines>
  <Paragraphs>56</Paragraphs>
  <ScaleCrop>false</ScaleCrop>
  <HeadingPairs>
    <vt:vector size="2" baseType="variant">
      <vt:variant>
        <vt:lpstr>Title</vt:lpstr>
      </vt:variant>
      <vt:variant>
        <vt:i4>1</vt:i4>
      </vt:variant>
    </vt:vector>
  </HeadingPairs>
  <TitlesOfParts>
    <vt:vector size="1" baseType="lpstr">
      <vt:lpstr>SA WG2 Temporary Document</vt:lpstr>
    </vt:vector>
  </TitlesOfParts>
  <Manager/>
  <Company>ETSI/MCC</Company>
  <LinksUpToDate>false</LinksUpToDate>
  <CharactersWithSpaces>28056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Discussion on 6GR mobility aspects</dc:title>
  <dc:subject/>
  <dc:creator>Y Awad</dc:creator>
  <cp:keywords/>
  <dc:description/>
  <cp:lastModifiedBy>Y Awad</cp:lastModifiedBy>
  <cp:revision>2</cp:revision>
  <cp:lastPrinted>2017-03-24T12:13:00Z</cp:lastPrinted>
  <dcterms:created xsi:type="dcterms:W3CDTF">2026-01-29T16:50:00Z</dcterms:created>
  <dcterms:modified xsi:type="dcterms:W3CDTF">2026-01-29T16:50:00Z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0x010100FDC8B9D4742BFB49B26D0BA2DD6AE53A</vt:lpwstr>
  </property>
  <property fmtid="{D5CDD505-2E9C-101B-9397-08002B2CF9AE}" pid="3" name="MediaServiceImageTags">
    <vt:lpwstr/>
  </property>
  <property fmtid="{D5CDD505-2E9C-101B-9397-08002B2CF9AE}" pid="4" name="GrammarlyDocumentId">
    <vt:lpwstr>6e8f0060-130f-4e64-97d1-d399c83b9d64</vt:lpwstr>
  </property>
</Properties>
</file>